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39B" w:rsidRPr="004056CF" w:rsidRDefault="0063039B" w:rsidP="00372396">
      <w:pPr>
        <w:pStyle w:val="NoSpacing"/>
        <w:spacing w:line="240" w:lineRule="auto"/>
        <w:ind w:right="0" w:firstLine="0"/>
        <w:jc w:val="center"/>
        <w:rPr>
          <w:b/>
          <w:sz w:val="32"/>
          <w:szCs w:val="32"/>
          <w:u w:val="single"/>
        </w:rPr>
      </w:pPr>
      <w:r w:rsidRPr="004056CF">
        <w:rPr>
          <w:b/>
          <w:sz w:val="32"/>
          <w:szCs w:val="32"/>
          <w:u w:val="single"/>
        </w:rPr>
        <w:t>НАЦИОНАЛЬНОЕ ОБЪЕДИНЕНИЕ СТРОИТЕЛЕЙ</w:t>
      </w:r>
    </w:p>
    <w:p w:rsidR="0063039B" w:rsidRPr="005C21A2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center"/>
        <w:rPr>
          <w:rFonts w:cs="Calibri"/>
          <w:b/>
          <w:sz w:val="32"/>
          <w:szCs w:val="32"/>
        </w:rPr>
      </w:pPr>
      <w:r w:rsidRPr="00372396">
        <w:rPr>
          <w:rFonts w:cs="Calibri"/>
          <w:b/>
          <w:sz w:val="32"/>
          <w:szCs w:val="32"/>
        </w:rPr>
        <w:t>Стандарт организации</w:t>
      </w: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63039B" w:rsidRPr="00372396" w:rsidRDefault="0063039B" w:rsidP="00372396">
      <w:pPr>
        <w:spacing w:line="240" w:lineRule="auto"/>
        <w:ind w:firstLine="0"/>
        <w:jc w:val="center"/>
        <w:rPr>
          <w:rFonts w:cs="Calibri"/>
          <w:b/>
          <w:sz w:val="40"/>
          <w:szCs w:val="36"/>
        </w:rPr>
      </w:pPr>
      <w:r w:rsidRPr="00372396">
        <w:rPr>
          <w:rFonts w:cs="Calibri"/>
          <w:b/>
          <w:sz w:val="40"/>
          <w:szCs w:val="36"/>
        </w:rPr>
        <w:t>Автомобильные дороги</w:t>
      </w: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center"/>
        <w:rPr>
          <w:rFonts w:cs="Calibri"/>
          <w:b/>
          <w:sz w:val="36"/>
          <w:szCs w:val="36"/>
        </w:rPr>
      </w:pPr>
    </w:p>
    <w:p w:rsidR="0063039B" w:rsidRDefault="0063039B" w:rsidP="00873B35">
      <w:pPr>
        <w:tabs>
          <w:tab w:val="left" w:pos="2662"/>
        </w:tabs>
        <w:jc w:val="center"/>
        <w:rPr>
          <w:rFonts w:cs="Calibri"/>
          <w:b/>
          <w:sz w:val="44"/>
          <w:szCs w:val="36"/>
        </w:rPr>
      </w:pPr>
      <w:r>
        <w:rPr>
          <w:rFonts w:cs="Calibri"/>
          <w:b/>
          <w:sz w:val="44"/>
          <w:szCs w:val="36"/>
        </w:rPr>
        <w:t xml:space="preserve">РЕМОНТ </w:t>
      </w:r>
    </w:p>
    <w:p w:rsidR="0063039B" w:rsidRPr="00E06B0D" w:rsidRDefault="0063039B" w:rsidP="00873B35">
      <w:pPr>
        <w:tabs>
          <w:tab w:val="left" w:pos="2662"/>
        </w:tabs>
        <w:jc w:val="center"/>
        <w:rPr>
          <w:rFonts w:cs="Calibri"/>
          <w:b/>
          <w:sz w:val="44"/>
          <w:szCs w:val="36"/>
        </w:rPr>
      </w:pPr>
      <w:r>
        <w:rPr>
          <w:rFonts w:cs="Calibri"/>
          <w:b/>
          <w:sz w:val="44"/>
          <w:szCs w:val="36"/>
        </w:rPr>
        <w:t>АСФАЛЬТОБЕТОННЫХ ПОКРЫТИЙ</w:t>
      </w:r>
    </w:p>
    <w:p w:rsidR="0063039B" w:rsidRPr="00372396" w:rsidRDefault="0063039B" w:rsidP="00372396">
      <w:pPr>
        <w:spacing w:line="240" w:lineRule="auto"/>
        <w:ind w:firstLine="0"/>
        <w:jc w:val="center"/>
        <w:rPr>
          <w:rFonts w:cs="Calibri"/>
          <w:b/>
          <w:sz w:val="40"/>
          <w:szCs w:val="40"/>
        </w:rPr>
      </w:pPr>
      <w:r w:rsidRPr="00372396">
        <w:rPr>
          <w:rFonts w:cs="Calibri"/>
          <w:b/>
          <w:sz w:val="40"/>
          <w:szCs w:val="40"/>
        </w:rPr>
        <w:t>Часть 3 Восстановление изношенного асфальт</w:t>
      </w:r>
      <w:r w:rsidRPr="00372396">
        <w:rPr>
          <w:rFonts w:cs="Calibri"/>
          <w:b/>
          <w:sz w:val="40"/>
          <w:szCs w:val="40"/>
        </w:rPr>
        <w:t>о</w:t>
      </w:r>
      <w:r w:rsidRPr="00372396">
        <w:rPr>
          <w:rFonts w:cs="Calibri"/>
          <w:b/>
          <w:sz w:val="40"/>
          <w:szCs w:val="40"/>
        </w:rPr>
        <w:t>бетонного дорожного покрытия методом терм</w:t>
      </w:r>
      <w:r w:rsidRPr="00372396">
        <w:rPr>
          <w:rFonts w:cs="Calibri"/>
          <w:b/>
          <w:sz w:val="40"/>
          <w:szCs w:val="40"/>
        </w:rPr>
        <w:t>о</w:t>
      </w:r>
      <w:r w:rsidRPr="00372396">
        <w:rPr>
          <w:rFonts w:cs="Calibri"/>
          <w:b/>
          <w:sz w:val="40"/>
          <w:szCs w:val="40"/>
        </w:rPr>
        <w:t>профилирования</w:t>
      </w:r>
    </w:p>
    <w:p w:rsidR="0063039B" w:rsidRPr="00032F71" w:rsidRDefault="0063039B" w:rsidP="00032F71">
      <w:pPr>
        <w:tabs>
          <w:tab w:val="left" w:pos="2662"/>
        </w:tabs>
        <w:spacing w:line="240" w:lineRule="auto"/>
        <w:ind w:firstLine="0"/>
        <w:jc w:val="center"/>
        <w:rPr>
          <w:rFonts w:cs="Calibri"/>
          <w:b/>
          <w:sz w:val="28"/>
          <w:szCs w:val="28"/>
        </w:rPr>
      </w:pPr>
    </w:p>
    <w:p w:rsidR="0063039B" w:rsidRPr="00032F71" w:rsidRDefault="0063039B" w:rsidP="00032F71">
      <w:pPr>
        <w:tabs>
          <w:tab w:val="left" w:pos="2662"/>
        </w:tabs>
        <w:spacing w:line="240" w:lineRule="auto"/>
        <w:ind w:firstLine="0"/>
        <w:jc w:val="center"/>
        <w:rPr>
          <w:rFonts w:cs="Calibri"/>
          <w:b/>
          <w:sz w:val="28"/>
          <w:szCs w:val="28"/>
        </w:rPr>
      </w:pPr>
    </w:p>
    <w:p w:rsidR="0063039B" w:rsidRPr="00032F71" w:rsidRDefault="0063039B" w:rsidP="00032F71">
      <w:pPr>
        <w:tabs>
          <w:tab w:val="left" w:pos="2662"/>
        </w:tabs>
        <w:spacing w:line="240" w:lineRule="auto"/>
        <w:ind w:firstLine="0"/>
        <w:jc w:val="center"/>
        <w:rPr>
          <w:rFonts w:cs="Calibri"/>
          <w:b/>
          <w:sz w:val="28"/>
          <w:szCs w:val="28"/>
        </w:rPr>
      </w:pPr>
    </w:p>
    <w:p w:rsidR="0063039B" w:rsidRPr="00E06B0D" w:rsidRDefault="0063039B" w:rsidP="00873B35">
      <w:pPr>
        <w:tabs>
          <w:tab w:val="left" w:pos="2662"/>
        </w:tabs>
        <w:jc w:val="center"/>
        <w:rPr>
          <w:rFonts w:cs="Calibri"/>
          <w:b/>
          <w:sz w:val="52"/>
          <w:szCs w:val="36"/>
        </w:rPr>
      </w:pPr>
      <w:r w:rsidRPr="00E06B0D">
        <w:rPr>
          <w:rFonts w:cs="Calibri"/>
          <w:b/>
          <w:sz w:val="52"/>
          <w:szCs w:val="36"/>
        </w:rPr>
        <w:t xml:space="preserve">СТО </w:t>
      </w:r>
      <w:r>
        <w:rPr>
          <w:rFonts w:cs="Calibri"/>
          <w:b/>
          <w:sz w:val="52"/>
          <w:szCs w:val="36"/>
        </w:rPr>
        <w:t>НОСТРОЙ 2</w:t>
      </w:r>
      <w:r w:rsidRPr="00E06B0D">
        <w:rPr>
          <w:rFonts w:cs="Calibri"/>
          <w:b/>
          <w:sz w:val="52"/>
          <w:szCs w:val="36"/>
        </w:rPr>
        <w:t>.</w:t>
      </w:r>
      <w:r>
        <w:rPr>
          <w:rFonts w:cs="Calibri"/>
          <w:b/>
          <w:sz w:val="52"/>
          <w:szCs w:val="36"/>
        </w:rPr>
        <w:t>25.19.3</w:t>
      </w:r>
      <w:r w:rsidRPr="00E06B0D">
        <w:rPr>
          <w:rFonts w:cs="Calibri"/>
          <w:b/>
          <w:sz w:val="52"/>
          <w:szCs w:val="36"/>
        </w:rPr>
        <w:t>-2011</w:t>
      </w: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63039B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63039B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63039B" w:rsidRPr="00372396" w:rsidRDefault="0063039B" w:rsidP="00372396">
      <w:pPr>
        <w:tabs>
          <w:tab w:val="left" w:pos="2662"/>
        </w:tabs>
        <w:jc w:val="center"/>
        <w:rPr>
          <w:rFonts w:cs="Calibri"/>
          <w:i/>
          <w:sz w:val="28"/>
          <w:szCs w:val="28"/>
        </w:rPr>
      </w:pPr>
      <w:r w:rsidRPr="00372396">
        <w:rPr>
          <w:rFonts w:cs="Calibri"/>
          <w:i/>
          <w:sz w:val="28"/>
          <w:szCs w:val="28"/>
        </w:rPr>
        <w:t>Издание официальное</w:t>
      </w:r>
    </w:p>
    <w:p w:rsidR="0063039B" w:rsidRPr="00372396" w:rsidRDefault="0063039B" w:rsidP="00372396">
      <w:pPr>
        <w:tabs>
          <w:tab w:val="left" w:pos="2662"/>
        </w:tabs>
        <w:spacing w:line="240" w:lineRule="auto"/>
        <w:ind w:firstLine="0"/>
        <w:jc w:val="center"/>
        <w:rPr>
          <w:rFonts w:cs="Calibri"/>
          <w:b/>
          <w:sz w:val="28"/>
          <w:szCs w:val="28"/>
        </w:rPr>
      </w:pPr>
      <w:r w:rsidRPr="00372396">
        <w:rPr>
          <w:rFonts w:cs="Calibri"/>
          <w:b/>
          <w:sz w:val="28"/>
          <w:szCs w:val="28"/>
        </w:rPr>
        <w:t>__________________________________________________________</w:t>
      </w:r>
    </w:p>
    <w:p w:rsidR="0063039B" w:rsidRPr="00372396" w:rsidRDefault="0063039B" w:rsidP="00372396">
      <w:pPr>
        <w:pStyle w:val="NoSpacing"/>
        <w:spacing w:line="240" w:lineRule="auto"/>
        <w:ind w:right="0" w:firstLine="0"/>
        <w:jc w:val="center"/>
        <w:rPr>
          <w:rFonts w:cs="Calibri"/>
          <w:b/>
          <w:sz w:val="24"/>
          <w:szCs w:val="24"/>
        </w:rPr>
      </w:pPr>
      <w:r w:rsidRPr="00372396">
        <w:rPr>
          <w:rFonts w:cs="Calibri"/>
          <w:b/>
          <w:sz w:val="24"/>
          <w:szCs w:val="24"/>
        </w:rPr>
        <w:t xml:space="preserve">Саморегулируемая организация некоммерческоеое партнерство </w:t>
      </w:r>
      <w:r w:rsidRPr="00372396">
        <w:rPr>
          <w:rFonts w:cs="Calibri"/>
          <w:b/>
          <w:sz w:val="24"/>
          <w:szCs w:val="24"/>
        </w:rPr>
        <w:br/>
        <w:t>«Межрегиональное объединение дорожников «СОЮЗДОРСТРОЙ»»</w:t>
      </w:r>
    </w:p>
    <w:p w:rsidR="0063039B" w:rsidRPr="00372396" w:rsidRDefault="0063039B" w:rsidP="00372396">
      <w:pPr>
        <w:pStyle w:val="NoSpacing"/>
        <w:spacing w:line="240" w:lineRule="auto"/>
        <w:ind w:right="0" w:firstLine="0"/>
        <w:jc w:val="center"/>
        <w:rPr>
          <w:rFonts w:cs="Calibri"/>
          <w:b/>
          <w:sz w:val="24"/>
          <w:szCs w:val="24"/>
        </w:rPr>
      </w:pPr>
      <w:r w:rsidRPr="00372396">
        <w:rPr>
          <w:rFonts w:cs="Calibri"/>
          <w:b/>
          <w:sz w:val="24"/>
          <w:szCs w:val="24"/>
        </w:rPr>
        <w:t>Открытое акционерное общество</w:t>
      </w:r>
    </w:p>
    <w:p w:rsidR="0063039B" w:rsidRPr="00372396" w:rsidRDefault="0063039B" w:rsidP="00372396">
      <w:pPr>
        <w:pStyle w:val="NoSpacing"/>
        <w:spacing w:line="240" w:lineRule="auto"/>
        <w:ind w:right="0" w:firstLine="0"/>
        <w:jc w:val="center"/>
        <w:rPr>
          <w:rFonts w:cs="Calibri"/>
          <w:b/>
          <w:sz w:val="24"/>
          <w:szCs w:val="24"/>
        </w:rPr>
      </w:pPr>
      <w:r w:rsidRPr="00372396">
        <w:rPr>
          <w:rFonts w:cs="Calibri"/>
          <w:b/>
          <w:sz w:val="24"/>
          <w:szCs w:val="24"/>
        </w:rPr>
        <w:t>«Центр проектной продукции в строительстве»</w:t>
      </w:r>
    </w:p>
    <w:p w:rsidR="0063039B" w:rsidRPr="00372396" w:rsidRDefault="0063039B" w:rsidP="00372396">
      <w:pPr>
        <w:pStyle w:val="NoSpacing"/>
        <w:spacing w:line="240" w:lineRule="auto"/>
        <w:ind w:right="0" w:firstLine="0"/>
        <w:jc w:val="center"/>
        <w:rPr>
          <w:rFonts w:ascii="Calibri" w:hAnsi="Calibri" w:cs="Calibri"/>
          <w:b/>
          <w:sz w:val="24"/>
          <w:szCs w:val="24"/>
        </w:rPr>
      </w:pPr>
    </w:p>
    <w:p w:rsidR="0063039B" w:rsidRPr="00372396" w:rsidRDefault="0063039B" w:rsidP="00372396">
      <w:pPr>
        <w:tabs>
          <w:tab w:val="left" w:pos="3366"/>
        </w:tabs>
        <w:spacing w:line="240" w:lineRule="auto"/>
        <w:ind w:firstLine="0"/>
        <w:jc w:val="center"/>
        <w:rPr>
          <w:rFonts w:cs="Calibri"/>
          <w:b/>
          <w:sz w:val="28"/>
          <w:szCs w:val="28"/>
        </w:rPr>
      </w:pPr>
      <w:r w:rsidRPr="00372396">
        <w:rPr>
          <w:rFonts w:cs="Calibri"/>
          <w:b/>
          <w:sz w:val="28"/>
          <w:szCs w:val="28"/>
        </w:rPr>
        <w:t>Москва 2011</w:t>
      </w:r>
    </w:p>
    <w:p w:rsidR="0063039B" w:rsidRDefault="0063039B" w:rsidP="00372396">
      <w:pPr>
        <w:tabs>
          <w:tab w:val="left" w:pos="3366"/>
        </w:tabs>
        <w:spacing w:before="480" w:after="480"/>
        <w:ind w:firstLine="0"/>
        <w:jc w:val="center"/>
        <w:rPr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  <w:r w:rsidRPr="00372396">
        <w:rPr>
          <w:b/>
          <w:bCs/>
          <w:sz w:val="32"/>
          <w:szCs w:val="32"/>
        </w:rPr>
        <w:t>Предисловие</w:t>
      </w:r>
    </w:p>
    <w:tbl>
      <w:tblPr>
        <w:tblW w:w="5000" w:type="pct"/>
        <w:tblLook w:val="01E0"/>
      </w:tblPr>
      <w:tblGrid>
        <w:gridCol w:w="412"/>
        <w:gridCol w:w="3189"/>
        <w:gridCol w:w="5686"/>
      </w:tblGrid>
      <w:tr w:rsidR="0063039B" w:rsidRPr="005A7744" w:rsidTr="00372396">
        <w:tc>
          <w:tcPr>
            <w:tcW w:w="222" w:type="pct"/>
          </w:tcPr>
          <w:p w:rsidR="0063039B" w:rsidRPr="00372396" w:rsidRDefault="0063039B" w:rsidP="00372396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  <w:r w:rsidRPr="0037239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17" w:type="pct"/>
          </w:tcPr>
          <w:p w:rsidR="0063039B" w:rsidRPr="00372396" w:rsidRDefault="0063039B" w:rsidP="00372396">
            <w:pPr>
              <w:pStyle w:val="Heading1"/>
              <w:snapToGrid w:val="0"/>
              <w:spacing w:before="0"/>
              <w:ind w:right="0" w:firstLine="0"/>
              <w:jc w:val="left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72396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РАЗРАБОТАН</w:t>
            </w:r>
          </w:p>
        </w:tc>
        <w:tc>
          <w:tcPr>
            <w:tcW w:w="3061" w:type="pct"/>
          </w:tcPr>
          <w:p w:rsidR="0063039B" w:rsidRPr="00372396" w:rsidRDefault="0063039B" w:rsidP="00372396">
            <w:pPr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372396">
              <w:rPr>
                <w:color w:val="000000"/>
                <w:sz w:val="28"/>
                <w:szCs w:val="28"/>
              </w:rPr>
              <w:t>Саморегулируемая организация некоммерч</w:t>
            </w:r>
            <w:r w:rsidRPr="00372396">
              <w:rPr>
                <w:color w:val="000000"/>
                <w:sz w:val="28"/>
                <w:szCs w:val="28"/>
              </w:rPr>
              <w:t>е</w:t>
            </w:r>
            <w:r w:rsidRPr="00372396">
              <w:rPr>
                <w:color w:val="000000"/>
                <w:sz w:val="28"/>
                <w:szCs w:val="28"/>
              </w:rPr>
              <w:t>ское партнерство «Межрегиональное объ</w:t>
            </w:r>
            <w:r w:rsidRPr="00372396">
              <w:rPr>
                <w:color w:val="000000"/>
                <w:sz w:val="28"/>
                <w:szCs w:val="28"/>
              </w:rPr>
              <w:t>е</w:t>
            </w:r>
            <w:r w:rsidRPr="00372396">
              <w:rPr>
                <w:color w:val="000000"/>
                <w:sz w:val="28"/>
                <w:szCs w:val="28"/>
              </w:rPr>
              <w:t>динение дорожников «СОЮЗДОРСТРОЙ»</w:t>
            </w:r>
          </w:p>
        </w:tc>
      </w:tr>
      <w:tr w:rsidR="0063039B" w:rsidRPr="005A7744" w:rsidTr="00372396">
        <w:tc>
          <w:tcPr>
            <w:tcW w:w="222" w:type="pct"/>
          </w:tcPr>
          <w:p w:rsidR="0063039B" w:rsidRPr="00372396" w:rsidRDefault="0063039B" w:rsidP="00372396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  <w:r w:rsidRPr="0037239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17" w:type="pct"/>
          </w:tcPr>
          <w:p w:rsidR="0063039B" w:rsidRPr="00372396" w:rsidRDefault="0063039B" w:rsidP="00372396">
            <w:pPr>
              <w:pStyle w:val="Heading1"/>
              <w:snapToGrid w:val="0"/>
              <w:spacing w:before="0"/>
              <w:ind w:right="0" w:firstLine="0"/>
              <w:jc w:val="left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72396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ПРЕДСТАВЛЕН НА</w:t>
            </w:r>
            <w:r w:rsidRPr="00372396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br/>
              <w:t>УТВЕРЖДЕНИЕ</w:t>
            </w:r>
          </w:p>
        </w:tc>
        <w:tc>
          <w:tcPr>
            <w:tcW w:w="3061" w:type="pct"/>
          </w:tcPr>
          <w:p w:rsidR="0063039B" w:rsidRPr="00372396" w:rsidRDefault="0063039B" w:rsidP="00372396">
            <w:pPr>
              <w:ind w:right="-52" w:firstLine="0"/>
              <w:jc w:val="left"/>
              <w:rPr>
                <w:color w:val="000000"/>
                <w:sz w:val="28"/>
                <w:szCs w:val="28"/>
              </w:rPr>
            </w:pPr>
            <w:r w:rsidRPr="00372396">
              <w:rPr>
                <w:color w:val="000000"/>
                <w:sz w:val="28"/>
                <w:szCs w:val="28"/>
              </w:rPr>
              <w:t>Аппаратом Национального объединения строителей</w:t>
            </w:r>
          </w:p>
        </w:tc>
      </w:tr>
      <w:tr w:rsidR="0063039B" w:rsidRPr="005A7744" w:rsidTr="00372396">
        <w:tc>
          <w:tcPr>
            <w:tcW w:w="222" w:type="pct"/>
          </w:tcPr>
          <w:p w:rsidR="0063039B" w:rsidRPr="00372396" w:rsidRDefault="0063039B" w:rsidP="00372396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  <w:r w:rsidRPr="0037239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17" w:type="pct"/>
          </w:tcPr>
          <w:p w:rsidR="0063039B" w:rsidRPr="00372396" w:rsidRDefault="0063039B" w:rsidP="00372396">
            <w:pPr>
              <w:pStyle w:val="Heading1"/>
              <w:snapToGrid w:val="0"/>
              <w:spacing w:before="0"/>
              <w:ind w:right="0" w:firstLine="0"/>
              <w:jc w:val="left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372396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 xml:space="preserve">УТВЕРЖДЕН И </w:t>
            </w:r>
            <w:r w:rsidRPr="00372396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br/>
              <w:t>ВВЕДЕН В ДЕЙСТВИЕ</w:t>
            </w:r>
          </w:p>
        </w:tc>
        <w:tc>
          <w:tcPr>
            <w:tcW w:w="3061" w:type="pct"/>
          </w:tcPr>
          <w:p w:rsidR="0063039B" w:rsidRPr="00372396" w:rsidRDefault="0063039B" w:rsidP="00372396">
            <w:pPr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372396">
              <w:rPr>
                <w:color w:val="000000"/>
                <w:sz w:val="28"/>
                <w:szCs w:val="28"/>
              </w:rPr>
              <w:t>Решением Совета Национального объедин</w:t>
            </w:r>
            <w:r w:rsidRPr="00372396">
              <w:rPr>
                <w:color w:val="000000"/>
                <w:sz w:val="28"/>
                <w:szCs w:val="28"/>
              </w:rPr>
              <w:t>е</w:t>
            </w:r>
            <w:r w:rsidRPr="00372396">
              <w:rPr>
                <w:color w:val="000000"/>
                <w:sz w:val="28"/>
                <w:szCs w:val="28"/>
              </w:rPr>
              <w:t>ния строителей от _________ № ____</w:t>
            </w:r>
          </w:p>
        </w:tc>
      </w:tr>
      <w:tr w:rsidR="0063039B" w:rsidRPr="005A7744" w:rsidTr="00372396">
        <w:tc>
          <w:tcPr>
            <w:tcW w:w="222" w:type="pct"/>
          </w:tcPr>
          <w:p w:rsidR="0063039B" w:rsidRPr="00372396" w:rsidRDefault="0063039B" w:rsidP="00372396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  <w:r w:rsidRPr="0037239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17" w:type="pct"/>
          </w:tcPr>
          <w:p w:rsidR="0063039B" w:rsidRPr="00372396" w:rsidRDefault="0063039B" w:rsidP="00372396">
            <w:pPr>
              <w:pStyle w:val="NoSpacing"/>
              <w:ind w:right="0" w:firstLine="0"/>
              <w:rPr>
                <w:rFonts w:cs="Calibri"/>
                <w:iCs/>
                <w:szCs w:val="28"/>
              </w:rPr>
            </w:pPr>
            <w:r w:rsidRPr="00372396">
              <w:rPr>
                <w:rFonts w:cs="Calibri"/>
                <w:iCs/>
                <w:szCs w:val="28"/>
              </w:rPr>
              <w:t>ВВЕДЁН</w:t>
            </w:r>
          </w:p>
        </w:tc>
        <w:tc>
          <w:tcPr>
            <w:tcW w:w="3061" w:type="pct"/>
          </w:tcPr>
          <w:p w:rsidR="0063039B" w:rsidRPr="00372396" w:rsidRDefault="0063039B" w:rsidP="00372396">
            <w:pPr>
              <w:pStyle w:val="NoSpacing"/>
              <w:ind w:right="0" w:firstLine="0"/>
              <w:rPr>
                <w:rFonts w:cs="Calibri"/>
                <w:iCs/>
                <w:szCs w:val="28"/>
              </w:rPr>
            </w:pPr>
            <w:r w:rsidRPr="00372396">
              <w:rPr>
                <w:rFonts w:cs="Calibri"/>
                <w:iCs/>
                <w:szCs w:val="28"/>
              </w:rPr>
              <w:t>ВПЕРВЫЕ</w:t>
            </w:r>
          </w:p>
        </w:tc>
      </w:tr>
    </w:tbl>
    <w:p w:rsidR="0063039B" w:rsidRPr="00372396" w:rsidRDefault="0063039B" w:rsidP="00372396">
      <w:pPr>
        <w:ind w:firstLine="0"/>
        <w:jc w:val="center"/>
        <w:rPr>
          <w:sz w:val="28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63039B" w:rsidRPr="00372396" w:rsidRDefault="0063039B" w:rsidP="00372396">
      <w:pPr>
        <w:pStyle w:val="BodyTextIndent"/>
        <w:spacing w:after="120" w:line="240" w:lineRule="auto"/>
        <w:ind w:left="1560" w:firstLine="283"/>
        <w:jc w:val="right"/>
        <w:rPr>
          <w:color w:val="000000"/>
          <w:sz w:val="24"/>
          <w:szCs w:val="24"/>
        </w:rPr>
      </w:pPr>
      <w:r w:rsidRPr="00372396">
        <w:rPr>
          <w:color w:val="000000"/>
          <w:sz w:val="24"/>
          <w:szCs w:val="24"/>
        </w:rPr>
        <w:t>© Национальное объединение строителей, 2011</w:t>
      </w:r>
    </w:p>
    <w:p w:rsidR="0063039B" w:rsidRPr="00372396" w:rsidRDefault="0063039B" w:rsidP="00372396">
      <w:pPr>
        <w:pStyle w:val="BodyTextIndent"/>
        <w:spacing w:after="120" w:line="240" w:lineRule="auto"/>
        <w:ind w:left="283" w:firstLine="0"/>
        <w:jc w:val="right"/>
        <w:rPr>
          <w:color w:val="000000"/>
          <w:sz w:val="24"/>
          <w:szCs w:val="24"/>
        </w:rPr>
      </w:pPr>
      <w:r w:rsidRPr="00372396">
        <w:rPr>
          <w:color w:val="000000"/>
          <w:sz w:val="24"/>
          <w:szCs w:val="24"/>
        </w:rPr>
        <w:t>© Некоммерческое партнерство «Межрегиональное объединение дорожников</w:t>
      </w:r>
      <w:r w:rsidRPr="00372396">
        <w:rPr>
          <w:color w:val="000000"/>
          <w:sz w:val="24"/>
          <w:szCs w:val="24"/>
        </w:rPr>
        <w:br/>
        <w:t>«СОЮЗДОРОСТРОЙ», 2011</w:t>
      </w:r>
    </w:p>
    <w:p w:rsidR="0063039B" w:rsidRPr="006722C3" w:rsidRDefault="0063039B" w:rsidP="00372396">
      <w:pPr>
        <w:pStyle w:val="Default"/>
        <w:jc w:val="center"/>
        <w:rPr>
          <w:i/>
          <w:iCs/>
        </w:rPr>
      </w:pPr>
      <w:r w:rsidRPr="006722C3">
        <w:rPr>
          <w:i/>
          <w:iCs/>
        </w:rPr>
        <w:t>Распространение настоящего стандарта осуществляется в соответствии с</w:t>
      </w:r>
    </w:p>
    <w:p w:rsidR="0063039B" w:rsidRPr="006722C3" w:rsidRDefault="0063039B" w:rsidP="00372396">
      <w:pPr>
        <w:pStyle w:val="Default"/>
        <w:jc w:val="center"/>
        <w:rPr>
          <w:i/>
          <w:iCs/>
        </w:rPr>
      </w:pPr>
      <w:r w:rsidRPr="006722C3">
        <w:rPr>
          <w:i/>
          <w:iCs/>
        </w:rPr>
        <w:t>действующим законодательством и с соблюдением правил,</w:t>
      </w:r>
    </w:p>
    <w:p w:rsidR="0063039B" w:rsidRDefault="0063039B" w:rsidP="00372396">
      <w:pPr>
        <w:pStyle w:val="Default"/>
        <w:jc w:val="center"/>
        <w:rPr>
          <w:i/>
          <w:iCs/>
        </w:rPr>
      </w:pPr>
      <w:r w:rsidRPr="006722C3">
        <w:rPr>
          <w:i/>
          <w:iCs/>
        </w:rPr>
        <w:t>установленных Национальным объединением строителей</w:t>
      </w:r>
    </w:p>
    <w:p w:rsidR="0063039B" w:rsidRPr="00372396" w:rsidRDefault="0063039B" w:rsidP="00372396">
      <w:pPr>
        <w:pStyle w:val="BodyText"/>
        <w:autoSpaceDE w:val="0"/>
        <w:autoSpaceDN w:val="0"/>
        <w:spacing w:before="480" w:after="480"/>
        <w:ind w:firstLine="0"/>
        <w:jc w:val="center"/>
        <w:rPr>
          <w:b/>
          <w:bCs/>
          <w:sz w:val="32"/>
          <w:szCs w:val="32"/>
        </w:rPr>
      </w:pPr>
      <w:r w:rsidRPr="00372396">
        <w:rPr>
          <w:b/>
          <w:bCs/>
          <w:sz w:val="32"/>
          <w:szCs w:val="32"/>
        </w:rPr>
        <w:t>Содержание</w:t>
      </w:r>
    </w:p>
    <w:tbl>
      <w:tblPr>
        <w:tblW w:w="9180" w:type="dxa"/>
        <w:tblLook w:val="00A0"/>
      </w:tblPr>
      <w:tblGrid>
        <w:gridCol w:w="534"/>
        <w:gridCol w:w="8221"/>
        <w:gridCol w:w="425"/>
      </w:tblGrid>
      <w:tr w:rsidR="0063039B" w:rsidTr="00207DC6">
        <w:tc>
          <w:tcPr>
            <w:tcW w:w="8755" w:type="dxa"/>
            <w:gridSpan w:val="2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675" w:firstLine="0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Введение</w:t>
            </w:r>
            <w:r>
              <w:rPr>
                <w:sz w:val="28"/>
                <w:szCs w:val="28"/>
              </w:rPr>
              <w:t>………………………………………………………………………</w:t>
            </w:r>
          </w:p>
        </w:tc>
        <w:tc>
          <w:tcPr>
            <w:tcW w:w="425" w:type="dxa"/>
          </w:tcPr>
          <w:p w:rsidR="0063039B" w:rsidRPr="00E4073F" w:rsidRDefault="0063039B" w:rsidP="00207DC6">
            <w:pPr>
              <w:tabs>
                <w:tab w:val="left" w:pos="176"/>
              </w:tabs>
              <w:ind w:left="176" w:right="-1049" w:hanging="176"/>
              <w:rPr>
                <w:sz w:val="28"/>
                <w:szCs w:val="28"/>
              </w:rPr>
            </w:pPr>
            <w:r w:rsidRPr="00E4073F">
              <w:rPr>
                <w:sz w:val="28"/>
                <w:szCs w:val="28"/>
              </w:rPr>
              <w:t>І</w:t>
            </w:r>
            <w:r w:rsidRPr="00207DC6">
              <w:rPr>
                <w:sz w:val="28"/>
                <w:szCs w:val="28"/>
                <w:lang w:val="en-US"/>
              </w:rPr>
              <w:t>V</w:t>
            </w:r>
          </w:p>
        </w:tc>
      </w:tr>
      <w:tr w:rsidR="0063039B" w:rsidTr="00207DC6">
        <w:tc>
          <w:tcPr>
            <w:tcW w:w="534" w:type="dxa"/>
          </w:tcPr>
          <w:p w:rsidR="0063039B" w:rsidRPr="00207DC6" w:rsidRDefault="0063039B" w:rsidP="00207DC6">
            <w:pPr>
              <w:tabs>
                <w:tab w:val="left" w:pos="188"/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 w:rsidRPr="00E4073F"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Область применения..……………</w:t>
            </w:r>
            <w:r>
              <w:rPr>
                <w:sz w:val="28"/>
                <w:szCs w:val="28"/>
              </w:rPr>
              <w:t>..</w:t>
            </w:r>
            <w:r w:rsidRPr="00207DC6">
              <w:rPr>
                <w:sz w:val="28"/>
                <w:szCs w:val="28"/>
              </w:rPr>
              <w:t>……………………………............</w:t>
            </w:r>
          </w:p>
        </w:tc>
        <w:tc>
          <w:tcPr>
            <w:tcW w:w="425" w:type="dxa"/>
          </w:tcPr>
          <w:p w:rsidR="0063039B" w:rsidRPr="00E4073F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 w:rsidRPr="00E4073F">
              <w:rPr>
                <w:sz w:val="28"/>
                <w:szCs w:val="28"/>
              </w:rPr>
              <w:t>1</w:t>
            </w:r>
          </w:p>
        </w:tc>
      </w:tr>
      <w:tr w:rsidR="0063039B" w:rsidTr="00207DC6">
        <w:tc>
          <w:tcPr>
            <w:tcW w:w="534" w:type="dxa"/>
          </w:tcPr>
          <w:p w:rsidR="0063039B" w:rsidRPr="00E4073F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jc w:val="left"/>
              <w:rPr>
                <w:sz w:val="28"/>
                <w:szCs w:val="28"/>
              </w:rPr>
            </w:pPr>
            <w:r w:rsidRPr="00E4073F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Нормативные ссылки..………………</w:t>
            </w:r>
            <w:r>
              <w:rPr>
                <w:sz w:val="28"/>
                <w:szCs w:val="28"/>
              </w:rPr>
              <w:t>.</w:t>
            </w:r>
            <w:r w:rsidRPr="00207DC6">
              <w:rPr>
                <w:sz w:val="28"/>
                <w:szCs w:val="28"/>
              </w:rPr>
              <w:t>…………………………………</w:t>
            </w:r>
          </w:p>
        </w:tc>
        <w:tc>
          <w:tcPr>
            <w:tcW w:w="425" w:type="dxa"/>
          </w:tcPr>
          <w:p w:rsidR="0063039B" w:rsidRPr="00E4073F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jc w:val="left"/>
              <w:rPr>
                <w:sz w:val="28"/>
                <w:szCs w:val="28"/>
              </w:rPr>
            </w:pPr>
            <w:r w:rsidRPr="00E4073F">
              <w:rPr>
                <w:sz w:val="28"/>
                <w:szCs w:val="28"/>
              </w:rPr>
              <w:t>1</w:t>
            </w:r>
          </w:p>
        </w:tc>
      </w:tr>
      <w:tr w:rsidR="0063039B" w:rsidTr="00207DC6">
        <w:tc>
          <w:tcPr>
            <w:tcW w:w="534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jc w:val="left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 w:rsidRPr="00E4073F">
              <w:rPr>
                <w:sz w:val="28"/>
                <w:szCs w:val="28"/>
              </w:rPr>
              <w:t>Термины, определения, обозначения и сокращения</w:t>
            </w:r>
            <w:r>
              <w:rPr>
                <w:sz w:val="28"/>
                <w:szCs w:val="28"/>
              </w:rPr>
              <w:t>…………………</w:t>
            </w:r>
          </w:p>
        </w:tc>
        <w:tc>
          <w:tcPr>
            <w:tcW w:w="425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jc w:val="left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3</w:t>
            </w:r>
          </w:p>
        </w:tc>
      </w:tr>
      <w:tr w:rsidR="0063039B" w:rsidTr="00207DC6">
        <w:tc>
          <w:tcPr>
            <w:tcW w:w="534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jc w:val="left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ехнические характеристики исходных компонентов…………….....</w:t>
            </w:r>
          </w:p>
        </w:tc>
        <w:tc>
          <w:tcPr>
            <w:tcW w:w="425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3039B" w:rsidTr="00207DC6">
        <w:tc>
          <w:tcPr>
            <w:tcW w:w="534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jc w:val="left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Характеристика </w:t>
            </w:r>
            <w:r w:rsidRPr="00207DC6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>а</w:t>
            </w:r>
            <w:r w:rsidRPr="00207DC6">
              <w:rPr>
                <w:sz w:val="28"/>
                <w:szCs w:val="28"/>
              </w:rPr>
              <w:t xml:space="preserve"> накладного и регенерированного слоёв….</w:t>
            </w:r>
          </w:p>
        </w:tc>
        <w:tc>
          <w:tcPr>
            <w:tcW w:w="425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3039B" w:rsidTr="00207DC6">
        <w:tc>
          <w:tcPr>
            <w:tcW w:w="534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jc w:val="left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Технология производства работ………………………</w:t>
            </w:r>
            <w:r>
              <w:rPr>
                <w:sz w:val="28"/>
                <w:szCs w:val="28"/>
              </w:rPr>
              <w:t>.</w:t>
            </w:r>
            <w:r w:rsidRPr="00207DC6">
              <w:rPr>
                <w:sz w:val="28"/>
                <w:szCs w:val="28"/>
              </w:rPr>
              <w:t>………………</w:t>
            </w:r>
          </w:p>
        </w:tc>
        <w:tc>
          <w:tcPr>
            <w:tcW w:w="425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jc w:val="left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6</w:t>
            </w:r>
          </w:p>
        </w:tc>
      </w:tr>
      <w:tr w:rsidR="0063039B" w:rsidTr="00207DC6">
        <w:tc>
          <w:tcPr>
            <w:tcW w:w="534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jc w:val="left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Контроль качества и приемка работ………………………</w:t>
            </w:r>
            <w:r>
              <w:rPr>
                <w:sz w:val="28"/>
                <w:szCs w:val="28"/>
              </w:rPr>
              <w:t>.</w:t>
            </w:r>
            <w:r w:rsidRPr="00207DC6">
              <w:rPr>
                <w:sz w:val="28"/>
                <w:szCs w:val="28"/>
              </w:rPr>
              <w:t>………….</w:t>
            </w:r>
          </w:p>
        </w:tc>
        <w:tc>
          <w:tcPr>
            <w:tcW w:w="425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63039B" w:rsidTr="00207DC6">
        <w:tc>
          <w:tcPr>
            <w:tcW w:w="534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jc w:val="left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8</w:t>
            </w:r>
          </w:p>
        </w:tc>
        <w:tc>
          <w:tcPr>
            <w:tcW w:w="8221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Техника безопасности при производстве работ и охрана</w:t>
            </w:r>
          </w:p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окружающей среды..</w:t>
            </w:r>
            <w:r w:rsidRPr="00207DC6">
              <w:rPr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425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</w:p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63039B" w:rsidTr="00207DC6">
        <w:tc>
          <w:tcPr>
            <w:tcW w:w="8755" w:type="dxa"/>
            <w:gridSpan w:val="2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 w:rsidRPr="00207DC6">
              <w:rPr>
                <w:sz w:val="28"/>
                <w:szCs w:val="28"/>
              </w:rPr>
              <w:t>Библиография..………………………………………………………………</w:t>
            </w:r>
          </w:p>
        </w:tc>
        <w:tc>
          <w:tcPr>
            <w:tcW w:w="425" w:type="dxa"/>
          </w:tcPr>
          <w:p w:rsidR="0063039B" w:rsidRPr="00207DC6" w:rsidRDefault="0063039B" w:rsidP="00207DC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63039B" w:rsidRDefault="0063039B" w:rsidP="0069627F">
      <w:pPr>
        <w:tabs>
          <w:tab w:val="left" w:pos="284"/>
        </w:tabs>
        <w:ind w:right="-1" w:firstLine="567"/>
        <w:rPr>
          <w:b/>
          <w:sz w:val="28"/>
          <w:szCs w:val="28"/>
        </w:rPr>
      </w:pPr>
    </w:p>
    <w:p w:rsidR="0063039B" w:rsidRPr="00B526AC" w:rsidRDefault="0063039B" w:rsidP="00873B35">
      <w:pPr>
        <w:tabs>
          <w:tab w:val="left" w:pos="284"/>
        </w:tabs>
        <w:ind w:right="-1" w:firstLine="567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r w:rsidRPr="00B526AC">
        <w:rPr>
          <w:b/>
          <w:sz w:val="32"/>
          <w:szCs w:val="32"/>
        </w:rPr>
        <w:t>Введение</w:t>
      </w:r>
    </w:p>
    <w:p w:rsidR="0063039B" w:rsidRPr="00730E89" w:rsidRDefault="0063039B" w:rsidP="00032F7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стандарт разработан в рамках Программы стандартиз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Национального объединения строителей и направлен на реализацию Градостроительного кодекса Российской Федерации [1], Федерального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кона от 27 декабря 2002 г. № 184-ФЗ «О техническом регулировании» [2], </w:t>
      </w:r>
      <w:r w:rsidRPr="00730E89">
        <w:rPr>
          <w:sz w:val="28"/>
          <w:szCs w:val="28"/>
        </w:rPr>
        <w:t xml:space="preserve">Федерального закона от 1 декабря 2007 года </w:t>
      </w:r>
      <w:r>
        <w:rPr>
          <w:sz w:val="28"/>
          <w:szCs w:val="28"/>
        </w:rPr>
        <w:t xml:space="preserve">№ 315-ФЗ </w:t>
      </w:r>
      <w:r w:rsidRPr="00730E89">
        <w:rPr>
          <w:sz w:val="28"/>
          <w:szCs w:val="28"/>
        </w:rPr>
        <w:t>«О саморегулиру</w:t>
      </w:r>
      <w:r w:rsidRPr="00730E89">
        <w:rPr>
          <w:sz w:val="28"/>
          <w:szCs w:val="28"/>
        </w:rPr>
        <w:t>е</w:t>
      </w:r>
      <w:r w:rsidRPr="00730E89">
        <w:rPr>
          <w:sz w:val="28"/>
          <w:szCs w:val="28"/>
        </w:rPr>
        <w:t>мых организациях»</w:t>
      </w:r>
      <w:r>
        <w:rPr>
          <w:sz w:val="28"/>
          <w:szCs w:val="28"/>
        </w:rPr>
        <w:t>, Федерального закона от 30 декабря 2009 г. № 384-ФЗ «Технический регламент о безопасности зданий и сооружений», приказа Министерства регионального развития Российской Федерации от 30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кабря 2009 г. № 624 «Об утверждении Перечня видов работ по инжене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ным изысканиям, по подготовке проектной документации, по строительс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ву, реконструкции, капитальному ремонту объектов капитального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тельства, которые оказывают влияние на безопасность объектов капитал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строительства».</w:t>
      </w:r>
    </w:p>
    <w:p w:rsidR="0063039B" w:rsidRPr="00730E89" w:rsidRDefault="0063039B" w:rsidP="00032F7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0E89">
        <w:rPr>
          <w:sz w:val="28"/>
          <w:szCs w:val="28"/>
        </w:rPr>
        <w:t>При разработке настоящего документа использовались результаты работ ОАО «СоюздорНИИ», ФГУП «РосдорНИИ», МАДИ, НИИ Мо</w:t>
      </w:r>
      <w:r w:rsidRPr="00730E89">
        <w:rPr>
          <w:sz w:val="28"/>
          <w:szCs w:val="28"/>
        </w:rPr>
        <w:t>с</w:t>
      </w:r>
      <w:r w:rsidRPr="00730E89">
        <w:rPr>
          <w:sz w:val="28"/>
          <w:szCs w:val="28"/>
        </w:rPr>
        <w:t xml:space="preserve">строя, «Белавтодора» (Белорусь), </w:t>
      </w:r>
      <w:r w:rsidRPr="00FF0660">
        <w:rPr>
          <w:sz w:val="28"/>
          <w:szCs w:val="28"/>
        </w:rPr>
        <w:t>National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Center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for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Asphalt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Technology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NCAT</w:t>
      </w:r>
      <w:r w:rsidRPr="00730E89">
        <w:rPr>
          <w:sz w:val="28"/>
          <w:szCs w:val="28"/>
        </w:rPr>
        <w:t xml:space="preserve"> (США), ФГУ «Центравтомагистраль, ЗАО «Асфальттехмаш»</w:t>
      </w:r>
    </w:p>
    <w:p w:rsidR="0063039B" w:rsidRDefault="0063039B" w:rsidP="00032F7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0660">
        <w:rPr>
          <w:sz w:val="28"/>
          <w:szCs w:val="28"/>
        </w:rPr>
        <w:t>В Стандарте учтены положения зарубежных нормативных докуме</w:t>
      </w:r>
      <w:r w:rsidRPr="00FF0660">
        <w:rPr>
          <w:sz w:val="28"/>
          <w:szCs w:val="28"/>
        </w:rPr>
        <w:t>н</w:t>
      </w:r>
      <w:r w:rsidRPr="00FF0660">
        <w:rPr>
          <w:sz w:val="28"/>
          <w:szCs w:val="28"/>
        </w:rPr>
        <w:t>тов из банка переводов ФГУП «СТАНДАРТИНФОРМ», а также европе</w:t>
      </w:r>
      <w:r w:rsidRPr="00FF0660">
        <w:rPr>
          <w:sz w:val="28"/>
          <w:szCs w:val="28"/>
        </w:rPr>
        <w:t>й</w:t>
      </w:r>
      <w:r w:rsidRPr="00FF0660">
        <w:rPr>
          <w:sz w:val="28"/>
          <w:szCs w:val="28"/>
        </w:rPr>
        <w:t xml:space="preserve">ские нормы, </w:t>
      </w:r>
      <w:r w:rsidRPr="0025573F">
        <w:rPr>
          <w:color w:val="FF0000"/>
          <w:sz w:val="28"/>
          <w:szCs w:val="28"/>
          <w:lang w:val="en-US"/>
        </w:rPr>
        <w:t>EN</w:t>
      </w:r>
      <w:r w:rsidRPr="0025573F">
        <w:rPr>
          <w:color w:val="FF0000"/>
          <w:sz w:val="28"/>
          <w:szCs w:val="28"/>
        </w:rPr>
        <w:t xml:space="preserve"> и ASTM</w:t>
      </w:r>
      <w:r w:rsidRPr="00FF0660">
        <w:rPr>
          <w:sz w:val="28"/>
          <w:szCs w:val="28"/>
        </w:rPr>
        <w:t>.</w:t>
      </w:r>
    </w:p>
    <w:p w:rsidR="0063039B" w:rsidRDefault="0063039B" w:rsidP="00032F7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3039B" w:rsidRDefault="0063039B" w:rsidP="00873B35">
      <w:pPr>
        <w:pStyle w:val="BodyTextIndent"/>
        <w:ind w:left="-180" w:firstLine="888"/>
        <w:rPr>
          <w:color w:val="000000"/>
        </w:rPr>
      </w:pPr>
      <w:r>
        <w:rPr>
          <w:color w:val="000000"/>
        </w:rPr>
        <w:t>Авторский коллектив:</w:t>
      </w:r>
    </w:p>
    <w:p w:rsidR="0063039B" w:rsidRPr="00873B35" w:rsidRDefault="0063039B" w:rsidP="00873B35">
      <w:pPr>
        <w:pStyle w:val="BodyTextIndent"/>
        <w:ind w:left="-180" w:firstLine="0"/>
      </w:pPr>
      <w:r w:rsidRPr="00873B35">
        <w:t>к.т.н. Мелик-Багдасаров М.С.</w:t>
      </w:r>
      <w:r>
        <w:t xml:space="preserve"> (ЗАО Асфальттехмаш)</w:t>
      </w:r>
      <w:r w:rsidRPr="00873B35">
        <w:t>, к.т.н. Бахрах Г.С.,</w:t>
      </w:r>
      <w:r>
        <w:t>(ФГУП РосдорНИИ)</w:t>
      </w:r>
      <w:r w:rsidRPr="00873B35">
        <w:t xml:space="preserve"> к.т.н.  Горелышева Л.А</w:t>
      </w:r>
      <w:r>
        <w:t xml:space="preserve"> (ФГУП РосдорНИИ)</w:t>
      </w:r>
      <w:r w:rsidRPr="00873B35">
        <w:t>, к.т.н. Калашникова Т.Н</w:t>
      </w:r>
      <w:r>
        <w:t xml:space="preserve"> (МАДИ)</w:t>
      </w:r>
      <w:r w:rsidRPr="00873B35">
        <w:t>, к.т.н. Котлярский Э.В.</w:t>
      </w:r>
      <w:r>
        <w:t>(МАДИ)</w:t>
      </w:r>
      <w:r w:rsidRPr="00873B35">
        <w:t>, Мелик-Багдасарова Н.А.</w:t>
      </w:r>
      <w:r>
        <w:t>(МАДИ)</w:t>
      </w:r>
      <w:r w:rsidRPr="00873B35">
        <w:t>.</w:t>
      </w:r>
    </w:p>
    <w:p w:rsidR="0063039B" w:rsidRDefault="0063039B" w:rsidP="00372396">
      <w:pPr>
        <w:tabs>
          <w:tab w:val="left" w:pos="0"/>
          <w:tab w:val="left" w:pos="567"/>
        </w:tabs>
        <w:ind w:firstLine="0"/>
        <w:contextualSpacing/>
        <w:rPr>
          <w:sz w:val="28"/>
          <w:szCs w:val="28"/>
        </w:rPr>
      </w:pPr>
      <w:r w:rsidRPr="00873B35">
        <w:rPr>
          <w:sz w:val="28"/>
          <w:szCs w:val="28"/>
        </w:rPr>
        <w:t xml:space="preserve">Работа выполнена под руководством </w:t>
      </w:r>
      <w:r w:rsidRPr="00873B35">
        <w:rPr>
          <w:i/>
          <w:sz w:val="28"/>
          <w:szCs w:val="28"/>
        </w:rPr>
        <w:t>д.т.н., профессора В.В.Ушакова</w:t>
      </w:r>
      <w:r w:rsidRPr="00873B35">
        <w:rPr>
          <w:sz w:val="28"/>
          <w:szCs w:val="28"/>
        </w:rPr>
        <w:t xml:space="preserve">  (МАДИ) и </w:t>
      </w:r>
      <w:r w:rsidRPr="00873B35">
        <w:rPr>
          <w:i/>
          <w:sz w:val="28"/>
          <w:szCs w:val="28"/>
        </w:rPr>
        <w:t>к.т.н. Л.А.Хвоинского</w:t>
      </w:r>
      <w:r w:rsidRPr="00873B35">
        <w:rPr>
          <w:sz w:val="28"/>
          <w:szCs w:val="28"/>
        </w:rPr>
        <w:t xml:space="preserve"> (СРО НП «МОД СОЮЗДОРСТРОЙ</w:t>
      </w:r>
      <w:r>
        <w:rPr>
          <w:sz w:val="28"/>
          <w:szCs w:val="28"/>
        </w:rPr>
        <w:t>»)</w:t>
      </w:r>
      <w:r w:rsidRPr="00873B35"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ab/>
      </w:r>
    </w:p>
    <w:p w:rsidR="0063039B" w:rsidRPr="00873B35" w:rsidRDefault="0063039B" w:rsidP="00873B35">
      <w:pPr>
        <w:rPr>
          <w:sz w:val="28"/>
          <w:szCs w:val="28"/>
        </w:rPr>
        <w:sectPr w:rsidR="0063039B" w:rsidRPr="00873B35" w:rsidSect="00372396">
          <w:footerReference w:type="even" r:id="rId6"/>
          <w:footerReference w:type="default" r:id="rId7"/>
          <w:pgSz w:w="11906" w:h="16838"/>
          <w:pgMar w:top="1134" w:right="1134" w:bottom="1134" w:left="1701" w:header="709" w:footer="709" w:gutter="0"/>
          <w:pgNumType w:fmt="upperRoman" w:start="1" w:chapStyle="1"/>
          <w:cols w:space="708"/>
          <w:titlePg/>
          <w:docGrid w:linePitch="360"/>
        </w:sectPr>
      </w:pPr>
    </w:p>
    <w:p w:rsidR="0063039B" w:rsidRPr="00915E00" w:rsidRDefault="0063039B" w:rsidP="00372396">
      <w:pPr>
        <w:pBdr>
          <w:bottom w:val="single" w:sz="8" w:space="1" w:color="000000"/>
        </w:pBdr>
        <w:autoSpaceDE w:val="0"/>
        <w:jc w:val="center"/>
        <w:rPr>
          <w:b/>
          <w:bCs/>
          <w:sz w:val="28"/>
          <w:szCs w:val="28"/>
          <w:lang w:eastAsia="ar-SA"/>
        </w:rPr>
      </w:pPr>
      <w:r w:rsidRPr="00915E00">
        <w:rPr>
          <w:b/>
          <w:bCs/>
          <w:sz w:val="28"/>
          <w:szCs w:val="28"/>
          <w:lang w:eastAsia="ar-SA"/>
        </w:rPr>
        <w:t>СТАНДАРТ НАЦИОНАЛЬНОГО ОБЪЕДИНЕНИЯ СТРОИТЕЛЕЙ</w:t>
      </w:r>
    </w:p>
    <w:p w:rsidR="0063039B" w:rsidRPr="0017501E" w:rsidRDefault="0063039B" w:rsidP="00372396">
      <w:pPr>
        <w:pBdr>
          <w:top w:val="single" w:sz="8" w:space="1" w:color="auto"/>
        </w:pBdr>
        <w:rPr>
          <w:sz w:val="32"/>
          <w:szCs w:val="32"/>
          <w:u w:val="single"/>
        </w:rPr>
      </w:pPr>
    </w:p>
    <w:p w:rsidR="0063039B" w:rsidRDefault="0063039B" w:rsidP="00372396">
      <w:pPr>
        <w:autoSpaceDE w:val="0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Автомобильные дороги</w:t>
      </w:r>
    </w:p>
    <w:p w:rsidR="0063039B" w:rsidRDefault="0063039B" w:rsidP="00372396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РЕМОНТ</w:t>
      </w:r>
      <w:r w:rsidRPr="00A027E7">
        <w:rPr>
          <w:b/>
          <w:sz w:val="32"/>
          <w:szCs w:val="32"/>
        </w:rPr>
        <w:t xml:space="preserve"> АСФАЛЬТОБЕТОННЫХ ПОКРЫТИЙ</w:t>
      </w:r>
    </w:p>
    <w:p w:rsidR="0063039B" w:rsidRPr="00372396" w:rsidRDefault="0063039B" w:rsidP="00372396">
      <w:pPr>
        <w:ind w:firstLine="0"/>
        <w:contextualSpacing/>
        <w:jc w:val="center"/>
        <w:rPr>
          <w:b/>
          <w:sz w:val="28"/>
          <w:szCs w:val="28"/>
        </w:rPr>
      </w:pPr>
      <w:r w:rsidRPr="00372396">
        <w:rPr>
          <w:b/>
          <w:sz w:val="28"/>
          <w:szCs w:val="28"/>
        </w:rPr>
        <w:t>Часть 3 Восстановление изношенного асфальтобе</w:t>
      </w:r>
      <w:r>
        <w:rPr>
          <w:b/>
          <w:sz w:val="28"/>
          <w:szCs w:val="28"/>
        </w:rPr>
        <w:t xml:space="preserve">тонного </w:t>
      </w:r>
      <w:r>
        <w:rPr>
          <w:b/>
          <w:sz w:val="28"/>
          <w:szCs w:val="28"/>
        </w:rPr>
        <w:br/>
        <w:t xml:space="preserve">дорожного </w:t>
      </w:r>
      <w:r w:rsidRPr="00372396">
        <w:rPr>
          <w:b/>
          <w:sz w:val="28"/>
          <w:szCs w:val="28"/>
        </w:rPr>
        <w:t>покрытия методом термопрофилирования</w:t>
      </w:r>
    </w:p>
    <w:p w:rsidR="0063039B" w:rsidRDefault="0063039B" w:rsidP="00372396">
      <w:pPr>
        <w:pStyle w:val="3"/>
        <w:keepNext w:val="0"/>
        <w:autoSpaceDE/>
        <w:autoSpaceDN/>
        <w:jc w:val="center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</w:t>
      </w:r>
    </w:p>
    <w:p w:rsidR="0063039B" w:rsidRDefault="0063039B" w:rsidP="00372396">
      <w:pPr>
        <w:autoSpaceDE w:val="0"/>
        <w:spacing w:before="480" w:after="480"/>
        <w:ind w:firstLine="709"/>
        <w:jc w:val="right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Дата введения 2011–___–___</w:t>
      </w:r>
    </w:p>
    <w:p w:rsidR="0063039B" w:rsidRPr="00372396" w:rsidRDefault="0063039B" w:rsidP="00372396">
      <w:pPr>
        <w:pStyle w:val="1"/>
        <w:spacing w:before="480" w:after="480"/>
        <w:ind w:firstLine="709"/>
        <w:jc w:val="left"/>
        <w:rPr>
          <w:color w:val="auto"/>
          <w:sz w:val="32"/>
          <w:szCs w:val="32"/>
        </w:rPr>
      </w:pPr>
      <w:r w:rsidRPr="00372396">
        <w:rPr>
          <w:color w:val="auto"/>
          <w:sz w:val="32"/>
          <w:szCs w:val="32"/>
        </w:rPr>
        <w:t>1 Область применения</w:t>
      </w:r>
    </w:p>
    <w:p w:rsidR="0063039B" w:rsidRDefault="0063039B" w:rsidP="0008430B">
      <w:pPr>
        <w:tabs>
          <w:tab w:val="left" w:pos="567"/>
        </w:tabs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ab/>
        <w:t>Настоя</w:t>
      </w:r>
      <w:r w:rsidRPr="00C91A30">
        <w:rPr>
          <w:sz w:val="28"/>
          <w:szCs w:val="28"/>
        </w:rPr>
        <w:t>щий стандарт распространяется на устройство</w:t>
      </w:r>
      <w:r w:rsidRPr="00C91A30">
        <w:rPr>
          <w:i/>
          <w:sz w:val="28"/>
          <w:szCs w:val="28"/>
        </w:rPr>
        <w:t xml:space="preserve"> </w:t>
      </w:r>
      <w:r w:rsidRPr="00C91A30">
        <w:rPr>
          <w:sz w:val="28"/>
          <w:szCs w:val="28"/>
        </w:rPr>
        <w:t>асфальтобетонного</w:t>
      </w:r>
      <w:r>
        <w:rPr>
          <w:sz w:val="28"/>
          <w:szCs w:val="28"/>
        </w:rPr>
        <w:t xml:space="preserve"> покрытия с использованием регенерированной асфальтобетонной смеси по методу термопрофилирования (технологии ремикс и ремикс плюс) в рамках ремонта (восстановления) верхнего слоя асфальтобетонного покрытия.</w:t>
      </w:r>
    </w:p>
    <w:p w:rsidR="0063039B" w:rsidRDefault="0063039B" w:rsidP="00C91A30">
      <w:pPr>
        <w:tabs>
          <w:tab w:val="left" w:pos="0"/>
          <w:tab w:val="left" w:pos="567"/>
        </w:tabs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ab/>
        <w:t>Технология предусматривает применение комплекта термопрофилир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вочных машин, включающего один или несколько асфальторазогревателей и термопрофилировщик (ремиксер) , при ремонте автомобильных дорог с 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фальтобетонным покрытием.</w:t>
      </w:r>
    </w:p>
    <w:p w:rsidR="0063039B" w:rsidRPr="00372396" w:rsidRDefault="0063039B" w:rsidP="00372396">
      <w:pPr>
        <w:pStyle w:val="1"/>
        <w:spacing w:before="480" w:after="480"/>
        <w:ind w:firstLine="709"/>
        <w:jc w:val="left"/>
        <w:rPr>
          <w:color w:val="auto"/>
          <w:sz w:val="32"/>
          <w:szCs w:val="32"/>
        </w:rPr>
      </w:pPr>
      <w:r w:rsidRPr="00372396">
        <w:rPr>
          <w:color w:val="auto"/>
          <w:sz w:val="32"/>
          <w:szCs w:val="32"/>
        </w:rPr>
        <w:t>2 Нормативные ссылки</w:t>
      </w:r>
    </w:p>
    <w:p w:rsidR="0063039B" w:rsidRPr="002A1691" w:rsidRDefault="0063039B" w:rsidP="00032F71">
      <w:pPr>
        <w:pStyle w:val="NormalWeb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C35310">
        <w:rPr>
          <w:sz w:val="28"/>
          <w:szCs w:val="28"/>
        </w:rPr>
        <w:t>В настоящем документе использованы нормативные ссылки на сл</w:t>
      </w:r>
      <w:r w:rsidRPr="00C35310">
        <w:rPr>
          <w:sz w:val="28"/>
          <w:szCs w:val="28"/>
        </w:rPr>
        <w:t>е</w:t>
      </w:r>
      <w:r w:rsidRPr="00C35310">
        <w:rPr>
          <w:sz w:val="28"/>
          <w:szCs w:val="28"/>
        </w:rPr>
        <w:t xml:space="preserve">дующие </w:t>
      </w:r>
      <w:r>
        <w:rPr>
          <w:sz w:val="28"/>
          <w:szCs w:val="28"/>
        </w:rPr>
        <w:t>стандарты и своды правил:</w:t>
      </w:r>
    </w:p>
    <w:p w:rsidR="0063039B" w:rsidRPr="001F2D2B" w:rsidRDefault="0063039B" w:rsidP="00345735">
      <w:pPr>
        <w:ind w:firstLine="709"/>
        <w:rPr>
          <w:rStyle w:val="FontStyle48"/>
          <w:sz w:val="28"/>
          <w:szCs w:val="28"/>
        </w:rPr>
      </w:pPr>
      <w:r w:rsidRPr="001F2D2B">
        <w:rPr>
          <w:sz w:val="28"/>
          <w:szCs w:val="28"/>
        </w:rPr>
        <w:t>ГОСТ</w:t>
      </w:r>
      <w:r w:rsidRPr="001F2D2B">
        <w:rPr>
          <w:rStyle w:val="FontStyle48"/>
          <w:sz w:val="28"/>
          <w:szCs w:val="28"/>
        </w:rPr>
        <w:t xml:space="preserve"> 1.1-2002 Межгосударственная система стандартизации. Термины и определения</w:t>
      </w:r>
    </w:p>
    <w:p w:rsidR="0063039B" w:rsidRDefault="0063039B" w:rsidP="00345735">
      <w:pPr>
        <w:pStyle w:val="BodyTextIndent"/>
        <w:tabs>
          <w:tab w:val="left" w:pos="567"/>
          <w:tab w:val="left" w:pos="709"/>
        </w:tabs>
        <w:ind w:firstLine="709"/>
        <w:rPr>
          <w:szCs w:val="28"/>
        </w:rPr>
      </w:pPr>
      <w:r>
        <w:rPr>
          <w:szCs w:val="28"/>
        </w:rPr>
        <w:t>ГОСТ 12.0.003-74 Система стандартов безопасности труда. Опасные и вредные производственные факторы. Классификация</w:t>
      </w:r>
    </w:p>
    <w:p w:rsidR="0063039B" w:rsidRDefault="0063039B" w:rsidP="00345735">
      <w:pPr>
        <w:pStyle w:val="BodyTextIndent"/>
        <w:tabs>
          <w:tab w:val="left" w:pos="567"/>
          <w:tab w:val="left" w:pos="709"/>
        </w:tabs>
        <w:ind w:firstLine="709"/>
        <w:rPr>
          <w:szCs w:val="28"/>
        </w:rPr>
      </w:pPr>
      <w:r>
        <w:rPr>
          <w:szCs w:val="28"/>
        </w:rPr>
        <w:t>ГОСТ 12.0.004-90 Система стандартов безопасности труда. Организ</w:t>
      </w:r>
      <w:r>
        <w:rPr>
          <w:szCs w:val="28"/>
        </w:rPr>
        <w:t>а</w:t>
      </w:r>
      <w:r>
        <w:rPr>
          <w:szCs w:val="28"/>
        </w:rPr>
        <w:t>ция обучения безопасности труда. Общие положения</w:t>
      </w:r>
    </w:p>
    <w:p w:rsidR="0063039B" w:rsidRDefault="0063039B" w:rsidP="00345735">
      <w:pPr>
        <w:pStyle w:val="BodyTextIndent"/>
        <w:tabs>
          <w:tab w:val="left" w:pos="567"/>
          <w:tab w:val="left" w:pos="709"/>
        </w:tabs>
        <w:ind w:firstLine="709"/>
        <w:rPr>
          <w:szCs w:val="28"/>
        </w:rPr>
      </w:pPr>
      <w:r>
        <w:rPr>
          <w:szCs w:val="28"/>
        </w:rPr>
        <w:t>ГОСТ 12.1.004-91 Система стандартов безопасности труда. Пожарная безопасность. Общие требования</w:t>
      </w:r>
    </w:p>
    <w:p w:rsidR="0063039B" w:rsidRDefault="0063039B" w:rsidP="00345735">
      <w:pPr>
        <w:pStyle w:val="BodyTextIndent"/>
        <w:tabs>
          <w:tab w:val="left" w:pos="567"/>
          <w:tab w:val="left" w:pos="709"/>
        </w:tabs>
        <w:ind w:firstLine="709"/>
        <w:rPr>
          <w:szCs w:val="28"/>
        </w:rPr>
      </w:pPr>
      <w:r>
        <w:rPr>
          <w:szCs w:val="28"/>
        </w:rPr>
        <w:t>ГОСТ 12.1.005-88 Система стандартов безопасности труда. Общие с</w:t>
      </w:r>
      <w:r>
        <w:rPr>
          <w:szCs w:val="28"/>
        </w:rPr>
        <w:t>а</w:t>
      </w:r>
      <w:r>
        <w:rPr>
          <w:szCs w:val="28"/>
        </w:rPr>
        <w:t>нитарно-гигиенические требования к воздуху рабочей зоны</w:t>
      </w:r>
    </w:p>
    <w:p w:rsidR="0063039B" w:rsidRDefault="0063039B" w:rsidP="00345735">
      <w:pPr>
        <w:pStyle w:val="BodyTextIndent"/>
        <w:tabs>
          <w:tab w:val="left" w:pos="567"/>
          <w:tab w:val="left" w:pos="709"/>
        </w:tabs>
        <w:ind w:firstLine="709"/>
        <w:rPr>
          <w:szCs w:val="28"/>
        </w:rPr>
      </w:pPr>
      <w:r>
        <w:rPr>
          <w:szCs w:val="28"/>
        </w:rPr>
        <w:t>ГОСТ 12.1.007-76 Система стандартов безопасности труда. Вредные вещества. Классификация и общие требования безопасности</w:t>
      </w:r>
    </w:p>
    <w:p w:rsidR="0063039B" w:rsidRDefault="0063039B" w:rsidP="00345735">
      <w:pPr>
        <w:pStyle w:val="BodyTextIndent"/>
        <w:tabs>
          <w:tab w:val="left" w:pos="567"/>
          <w:tab w:val="left" w:pos="709"/>
        </w:tabs>
        <w:ind w:firstLine="709"/>
        <w:rPr>
          <w:szCs w:val="28"/>
        </w:rPr>
      </w:pPr>
      <w:r>
        <w:rPr>
          <w:szCs w:val="28"/>
        </w:rPr>
        <w:t>ГОСТ 12.1.044-89 Система стандартов безопасности труда. Пожаро</w:t>
      </w:r>
      <w:r>
        <w:rPr>
          <w:szCs w:val="28"/>
        </w:rPr>
        <w:t>в</w:t>
      </w:r>
      <w:r>
        <w:rPr>
          <w:szCs w:val="28"/>
        </w:rPr>
        <w:t>зрывоопасность веществ и материалов. Номенклатура показателей и методы их определения</w:t>
      </w:r>
    </w:p>
    <w:p w:rsidR="0063039B" w:rsidRDefault="0063039B" w:rsidP="00345735">
      <w:pPr>
        <w:pStyle w:val="BodyTextIndent"/>
        <w:tabs>
          <w:tab w:val="left" w:pos="567"/>
        </w:tabs>
        <w:ind w:firstLine="709"/>
        <w:rPr>
          <w:szCs w:val="28"/>
        </w:rPr>
      </w:pPr>
      <w:r>
        <w:rPr>
          <w:szCs w:val="28"/>
        </w:rPr>
        <w:t>ГОСТ 12.4.010-75 Система стандартов безопасности труда. Средства индивидуальной защиты. Рукавицы специальные. Технические условия</w:t>
      </w:r>
    </w:p>
    <w:p w:rsidR="0063039B" w:rsidRDefault="0063039B" w:rsidP="00345735">
      <w:pPr>
        <w:pStyle w:val="BodyTextIndent"/>
        <w:tabs>
          <w:tab w:val="left" w:pos="567"/>
          <w:tab w:val="left" w:pos="709"/>
        </w:tabs>
        <w:ind w:firstLine="709"/>
        <w:rPr>
          <w:szCs w:val="28"/>
        </w:rPr>
      </w:pPr>
      <w:r>
        <w:rPr>
          <w:szCs w:val="28"/>
        </w:rPr>
        <w:t>ГОСТ 12.4.034-2001 Система стандартов безопасности труда. Средства индивидуальной защиты органов дыхания. Классификация и маркировка</w:t>
      </w:r>
    </w:p>
    <w:p w:rsidR="0063039B" w:rsidRDefault="0063039B" w:rsidP="00345735">
      <w:pPr>
        <w:tabs>
          <w:tab w:val="left" w:pos="567"/>
          <w:tab w:val="left" w:pos="709"/>
          <w:tab w:val="left" w:pos="851"/>
        </w:tabs>
        <w:ind w:firstLine="709"/>
        <w:contextualSpacing/>
        <w:rPr>
          <w:sz w:val="28"/>
          <w:szCs w:val="28"/>
        </w:rPr>
      </w:pPr>
      <w:r w:rsidRPr="00A90454">
        <w:rPr>
          <w:sz w:val="28"/>
          <w:szCs w:val="28"/>
        </w:rPr>
        <w:t>ГОСТ 8267</w:t>
      </w:r>
      <w:r>
        <w:rPr>
          <w:sz w:val="28"/>
          <w:szCs w:val="28"/>
        </w:rPr>
        <w:t>-</w:t>
      </w:r>
      <w:r w:rsidRPr="00A90454">
        <w:rPr>
          <w:sz w:val="28"/>
          <w:szCs w:val="28"/>
        </w:rPr>
        <w:t>93 Щебень и гравий из плотных горных пород для стро</w:t>
      </w:r>
      <w:r w:rsidRPr="00A90454">
        <w:rPr>
          <w:sz w:val="28"/>
          <w:szCs w:val="28"/>
        </w:rPr>
        <w:t>и</w:t>
      </w:r>
      <w:r w:rsidRPr="00A90454">
        <w:rPr>
          <w:sz w:val="28"/>
          <w:szCs w:val="28"/>
        </w:rPr>
        <w:t>тельных работ. Технические условия</w:t>
      </w:r>
    </w:p>
    <w:p w:rsidR="0063039B" w:rsidRDefault="0063039B" w:rsidP="00345735">
      <w:pPr>
        <w:pStyle w:val="BodyTextIndent"/>
        <w:tabs>
          <w:tab w:val="left" w:pos="567"/>
        </w:tabs>
        <w:ind w:firstLine="709"/>
      </w:pPr>
      <w:r>
        <w:t>ГОСТ 9128-2009 Смеси асфальтобетонные дорожные, аэродромные и асфальтобетон. Технические условия</w:t>
      </w:r>
    </w:p>
    <w:p w:rsidR="0063039B" w:rsidRDefault="0063039B" w:rsidP="00345735">
      <w:pPr>
        <w:pStyle w:val="BodyTextIndent"/>
        <w:tabs>
          <w:tab w:val="left" w:pos="567"/>
          <w:tab w:val="left" w:pos="709"/>
        </w:tabs>
        <w:ind w:firstLine="709"/>
        <w:rPr>
          <w:szCs w:val="28"/>
        </w:rPr>
      </w:pPr>
      <w:r>
        <w:rPr>
          <w:szCs w:val="28"/>
        </w:rPr>
        <w:t>ГОСТ 12801-98 Материалы на основе органических вяжущих для д</w:t>
      </w:r>
      <w:r>
        <w:rPr>
          <w:szCs w:val="28"/>
        </w:rPr>
        <w:t>о</w:t>
      </w:r>
      <w:r>
        <w:rPr>
          <w:szCs w:val="28"/>
        </w:rPr>
        <w:t>рожного и аэродромного строительства. Методы испытаний</w:t>
      </w:r>
    </w:p>
    <w:p w:rsidR="0063039B" w:rsidRDefault="0063039B" w:rsidP="00345735">
      <w:pPr>
        <w:tabs>
          <w:tab w:val="left" w:pos="284"/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ГОСТ 22245-90 Битумы нефтяные дорожные вязкие. Технические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ловия</w:t>
      </w:r>
    </w:p>
    <w:p w:rsidR="0063039B" w:rsidRPr="00DA1B5F" w:rsidRDefault="0063039B" w:rsidP="00345735">
      <w:pPr>
        <w:tabs>
          <w:tab w:val="left" w:pos="567"/>
          <w:tab w:val="left" w:pos="709"/>
          <w:tab w:val="left" w:pos="851"/>
        </w:tabs>
        <w:ind w:firstLine="709"/>
        <w:contextualSpacing/>
        <w:rPr>
          <w:sz w:val="28"/>
          <w:szCs w:val="28"/>
        </w:rPr>
      </w:pPr>
      <w:r w:rsidRPr="00DA1B5F">
        <w:rPr>
          <w:sz w:val="28"/>
          <w:szCs w:val="28"/>
        </w:rPr>
        <w:t>ГОСТ 31015-2002 Смеси асфальтобетонные щебёночно-мастичные. и асфальтобетон Технические условия</w:t>
      </w:r>
    </w:p>
    <w:p w:rsidR="0063039B" w:rsidRPr="00F8579E" w:rsidRDefault="0063039B" w:rsidP="00345735">
      <w:pPr>
        <w:pStyle w:val="Style12"/>
        <w:widowControl/>
        <w:spacing w:before="86" w:line="360" w:lineRule="auto"/>
        <w:rPr>
          <w:rStyle w:val="FontStyle48"/>
          <w:sz w:val="28"/>
          <w:szCs w:val="28"/>
        </w:rPr>
      </w:pPr>
      <w:r w:rsidRPr="00F8579E">
        <w:rPr>
          <w:rStyle w:val="FontStyle48"/>
          <w:sz w:val="28"/>
          <w:szCs w:val="28"/>
        </w:rPr>
        <w:t>ГОСТ Р 1.0-2004</w:t>
      </w:r>
      <w:r>
        <w:rPr>
          <w:rStyle w:val="FontStyle48"/>
          <w:sz w:val="28"/>
          <w:szCs w:val="28"/>
        </w:rPr>
        <w:t xml:space="preserve"> </w:t>
      </w:r>
      <w:r w:rsidRPr="00F8579E">
        <w:rPr>
          <w:rStyle w:val="FontStyle48"/>
          <w:sz w:val="28"/>
          <w:szCs w:val="28"/>
        </w:rPr>
        <w:t>Стандартизация в Российской Федерации. Основные положения</w:t>
      </w:r>
    </w:p>
    <w:p w:rsidR="0063039B" w:rsidRDefault="0063039B" w:rsidP="00345735">
      <w:pPr>
        <w:pStyle w:val="Style12"/>
        <w:widowControl/>
        <w:spacing w:before="86" w:line="360" w:lineRule="auto"/>
        <w:rPr>
          <w:rStyle w:val="FontStyle48"/>
          <w:sz w:val="28"/>
          <w:szCs w:val="28"/>
        </w:rPr>
      </w:pPr>
      <w:r w:rsidRPr="00C35310">
        <w:rPr>
          <w:rStyle w:val="FontStyle48"/>
          <w:sz w:val="28"/>
          <w:szCs w:val="28"/>
        </w:rPr>
        <w:t>ГОСТ Р 1.4-2004 Стандартизация в Российской Федерации. Стандарты организаций. Общие положения</w:t>
      </w:r>
    </w:p>
    <w:p w:rsidR="0063039B" w:rsidRPr="001865CC" w:rsidRDefault="0063039B" w:rsidP="0034573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0" w:name="top"/>
      <w:bookmarkEnd w:id="0"/>
      <w:r w:rsidRPr="001865CC">
        <w:rPr>
          <w:sz w:val="28"/>
          <w:szCs w:val="28"/>
        </w:rPr>
        <w:t>ГОСТ Р 1.5-2004</w:t>
      </w:r>
      <w:r>
        <w:rPr>
          <w:sz w:val="28"/>
          <w:szCs w:val="28"/>
        </w:rPr>
        <w:t xml:space="preserve"> </w:t>
      </w:r>
      <w:r w:rsidRPr="001865CC">
        <w:rPr>
          <w:sz w:val="28"/>
          <w:szCs w:val="28"/>
        </w:rPr>
        <w:t>Стандартизация в Российской Федерации. Стандарты национальные Российской Федерации. Правила построения, изложения, оформления и обозначения</w:t>
      </w:r>
    </w:p>
    <w:p w:rsidR="0063039B" w:rsidRPr="00E4073F" w:rsidRDefault="0063039B" w:rsidP="00E4073F">
      <w:pPr>
        <w:pStyle w:val="BodyTextIndent"/>
        <w:tabs>
          <w:tab w:val="left" w:pos="567"/>
          <w:tab w:val="left" w:pos="709"/>
        </w:tabs>
        <w:ind w:firstLine="709"/>
        <w:rPr>
          <w:szCs w:val="28"/>
        </w:rPr>
      </w:pPr>
      <w:r w:rsidRPr="008252E5">
        <w:rPr>
          <w:szCs w:val="28"/>
        </w:rPr>
        <w:t>СНиП III-4</w:t>
      </w:r>
      <w:r>
        <w:rPr>
          <w:szCs w:val="28"/>
        </w:rPr>
        <w:t>-80 П</w:t>
      </w:r>
      <w:r w:rsidRPr="00E4073F">
        <w:rPr>
          <w:szCs w:val="28"/>
        </w:rPr>
        <w:t>равила производства и приемки работ</w:t>
      </w:r>
      <w:r>
        <w:rPr>
          <w:szCs w:val="28"/>
        </w:rPr>
        <w:t>.</w:t>
      </w:r>
      <w:r w:rsidRPr="00E4073F">
        <w:rPr>
          <w:szCs w:val="28"/>
        </w:rPr>
        <w:t xml:space="preserve"> Техника без</w:t>
      </w:r>
      <w:r w:rsidRPr="00E4073F">
        <w:rPr>
          <w:szCs w:val="28"/>
        </w:rPr>
        <w:t>о</w:t>
      </w:r>
      <w:r w:rsidRPr="00E4073F">
        <w:rPr>
          <w:szCs w:val="28"/>
        </w:rPr>
        <w:t>пасности в строительстве</w:t>
      </w:r>
    </w:p>
    <w:p w:rsidR="0063039B" w:rsidRDefault="0063039B" w:rsidP="00345735">
      <w:pPr>
        <w:pStyle w:val="BodyTextIndent"/>
        <w:tabs>
          <w:tab w:val="left" w:pos="567"/>
          <w:tab w:val="left" w:pos="709"/>
        </w:tabs>
        <w:ind w:firstLine="709"/>
        <w:rPr>
          <w:szCs w:val="28"/>
        </w:rPr>
      </w:pPr>
      <w:r>
        <w:rPr>
          <w:szCs w:val="28"/>
        </w:rPr>
        <w:t>СНиП 3.06.03-85 Автомобильные дороги</w:t>
      </w:r>
    </w:p>
    <w:p w:rsidR="0063039B" w:rsidRDefault="0063039B" w:rsidP="00345735">
      <w:pPr>
        <w:pStyle w:val="BodyTextIndent"/>
        <w:tabs>
          <w:tab w:val="left" w:pos="567"/>
          <w:tab w:val="left" w:pos="709"/>
        </w:tabs>
        <w:ind w:firstLine="709"/>
        <w:rPr>
          <w:szCs w:val="28"/>
        </w:rPr>
      </w:pPr>
      <w:r>
        <w:rPr>
          <w:szCs w:val="28"/>
        </w:rPr>
        <w:t>СНиП 12-03-2001 Безопасность труда в строительстве. Часть 1. Общие требования</w:t>
      </w:r>
    </w:p>
    <w:p w:rsidR="0063039B" w:rsidRDefault="0063039B" w:rsidP="00345735">
      <w:pPr>
        <w:pStyle w:val="BodyTextIndent"/>
        <w:tabs>
          <w:tab w:val="left" w:pos="567"/>
          <w:tab w:val="left" w:pos="709"/>
        </w:tabs>
        <w:ind w:firstLine="709"/>
        <w:rPr>
          <w:szCs w:val="28"/>
        </w:rPr>
      </w:pPr>
      <w:r>
        <w:rPr>
          <w:szCs w:val="28"/>
        </w:rPr>
        <w:t>СНиП 12-04-2002 Безопасность труда в строительстве. Часть 2. Стро</w:t>
      </w:r>
      <w:r>
        <w:rPr>
          <w:szCs w:val="28"/>
        </w:rPr>
        <w:t>и</w:t>
      </w:r>
      <w:r>
        <w:rPr>
          <w:szCs w:val="28"/>
        </w:rPr>
        <w:t>тельное производство</w:t>
      </w:r>
    </w:p>
    <w:p w:rsidR="0063039B" w:rsidRDefault="0063039B" w:rsidP="00345735">
      <w:pPr>
        <w:pStyle w:val="BodyTextIndent"/>
        <w:tabs>
          <w:tab w:val="left" w:pos="567"/>
          <w:tab w:val="left" w:pos="709"/>
        </w:tabs>
        <w:ind w:firstLine="709"/>
        <w:rPr>
          <w:szCs w:val="28"/>
        </w:rPr>
      </w:pPr>
      <w:r>
        <w:rPr>
          <w:szCs w:val="28"/>
        </w:rPr>
        <w:t>ГН 2.1.6.1338-03 Предельно допустимые концентрации (ПДК) загря</w:t>
      </w:r>
      <w:r>
        <w:rPr>
          <w:szCs w:val="28"/>
        </w:rPr>
        <w:t>з</w:t>
      </w:r>
      <w:r>
        <w:rPr>
          <w:szCs w:val="28"/>
        </w:rPr>
        <w:t>няющих веществ в атмосферном воздухе населённых мест</w:t>
      </w:r>
    </w:p>
    <w:p w:rsidR="0063039B" w:rsidRPr="0039381D" w:rsidRDefault="0063039B" w:rsidP="008252E5">
      <w:pPr>
        <w:pStyle w:val="Style21"/>
        <w:widowControl/>
        <w:tabs>
          <w:tab w:val="left" w:pos="533"/>
        </w:tabs>
        <w:spacing w:before="48" w:line="360" w:lineRule="auto"/>
        <w:ind w:firstLine="709"/>
        <w:rPr>
          <w:rStyle w:val="FontStyle50"/>
          <w:sz w:val="28"/>
          <w:szCs w:val="28"/>
        </w:rPr>
      </w:pPr>
      <w:r w:rsidRPr="00BA3B69">
        <w:rPr>
          <w:rStyle w:val="FontStyle50"/>
          <w:sz w:val="28"/>
          <w:szCs w:val="28"/>
        </w:rPr>
        <w:t>СТО НОСТРОЙ 1.0-2010 Система стандартизации Национального об</w:t>
      </w:r>
      <w:r w:rsidRPr="00BA3B69">
        <w:rPr>
          <w:rStyle w:val="FontStyle50"/>
          <w:sz w:val="28"/>
          <w:szCs w:val="28"/>
        </w:rPr>
        <w:t>ъ</w:t>
      </w:r>
      <w:r w:rsidRPr="00BA3B69">
        <w:rPr>
          <w:rStyle w:val="FontStyle50"/>
          <w:sz w:val="28"/>
          <w:szCs w:val="28"/>
        </w:rPr>
        <w:t>единения строителей. Основные положения</w:t>
      </w:r>
    </w:p>
    <w:p w:rsidR="0063039B" w:rsidRPr="008D4424" w:rsidRDefault="0063039B" w:rsidP="008252E5">
      <w:pPr>
        <w:pStyle w:val="Style21"/>
        <w:widowControl/>
        <w:tabs>
          <w:tab w:val="left" w:pos="533"/>
        </w:tabs>
        <w:spacing w:before="48" w:line="360" w:lineRule="auto"/>
        <w:ind w:firstLine="709"/>
      </w:pPr>
      <w:r w:rsidRPr="008252E5">
        <w:rPr>
          <w:spacing w:val="30"/>
        </w:rPr>
        <w:t>Примечание</w:t>
      </w:r>
      <w:r w:rsidRPr="008D4424">
        <w:t xml:space="preserve"> </w:t>
      </w:r>
      <w:r w:rsidRPr="008D4424">
        <w:rPr>
          <w:rFonts w:ascii="Arial Unicode MS" w:eastAsia="Arial Unicode MS" w:hAnsi="Arial Unicode MS" w:cs="Arial Unicode MS" w:hint="eastAsia"/>
        </w:rPr>
        <w:t>‒</w:t>
      </w:r>
      <w:r w:rsidRPr="008D4424">
        <w:t xml:space="preserve"> При пользовании настоящим стандартом целесообразно пров</w:t>
      </w:r>
      <w:r w:rsidRPr="008D4424">
        <w:t>е</w:t>
      </w:r>
      <w:r w:rsidRPr="008D4424">
        <w:t>рить действие ссылочных стандартов по соответствующим указателям, составленным на 1 января текущего года и информационным указателям, опубликованным в текущем году. Если ссылочный документ заменён (изменён), то следует руководствоваться заменённым (изменённым) документом. Если ссылочный документ отменён без замены, то положение, в котором дана ссылка на него, применяется в части, не затрагивающей эту ссылку.</w:t>
      </w:r>
    </w:p>
    <w:p w:rsidR="0063039B" w:rsidRPr="001F2D2B" w:rsidRDefault="0063039B" w:rsidP="008252E5">
      <w:pPr>
        <w:pStyle w:val="1"/>
        <w:spacing w:before="480" w:after="480"/>
        <w:ind w:firstLine="540"/>
        <w:jc w:val="both"/>
        <w:rPr>
          <w:rFonts w:eastAsia="Arial Unicode MS"/>
          <w:bCs w:val="0"/>
          <w:sz w:val="32"/>
          <w:szCs w:val="28"/>
        </w:rPr>
      </w:pPr>
      <w:r w:rsidRPr="001F2D2B">
        <w:rPr>
          <w:rFonts w:eastAsia="Arial Unicode MS"/>
          <w:bCs w:val="0"/>
          <w:sz w:val="32"/>
          <w:szCs w:val="28"/>
        </w:rPr>
        <w:t>3 Термины</w:t>
      </w:r>
      <w:r>
        <w:rPr>
          <w:rFonts w:eastAsia="Arial Unicode MS"/>
          <w:bCs w:val="0"/>
          <w:sz w:val="32"/>
          <w:szCs w:val="28"/>
        </w:rPr>
        <w:t>,</w:t>
      </w:r>
      <w:r w:rsidRPr="001F2D2B">
        <w:rPr>
          <w:rFonts w:eastAsia="Arial Unicode MS"/>
          <w:bCs w:val="0"/>
          <w:sz w:val="32"/>
          <w:szCs w:val="28"/>
        </w:rPr>
        <w:t xml:space="preserve"> определения</w:t>
      </w:r>
      <w:r>
        <w:rPr>
          <w:rFonts w:eastAsia="Arial Unicode MS"/>
          <w:bCs w:val="0"/>
          <w:sz w:val="32"/>
          <w:szCs w:val="28"/>
        </w:rPr>
        <w:t>, обозначения и сокращения</w:t>
      </w:r>
    </w:p>
    <w:p w:rsidR="0063039B" w:rsidRPr="00AD3EB2" w:rsidRDefault="0063039B" w:rsidP="00032F71">
      <w:pPr>
        <w:shd w:val="clear" w:color="auto" w:fill="FFFFFF"/>
        <w:spacing w:before="5"/>
        <w:ind w:firstLine="720"/>
        <w:rPr>
          <w:color w:val="000000"/>
          <w:spacing w:val="-3"/>
          <w:sz w:val="28"/>
          <w:szCs w:val="28"/>
        </w:rPr>
      </w:pPr>
      <w:r w:rsidRPr="00AD3EB2">
        <w:rPr>
          <w:color w:val="000000"/>
          <w:spacing w:val="-3"/>
          <w:sz w:val="28"/>
          <w:szCs w:val="28"/>
        </w:rPr>
        <w:t xml:space="preserve">В настоящем стандарте применены следующие термины </w:t>
      </w:r>
      <w:r>
        <w:rPr>
          <w:color w:val="000000"/>
          <w:spacing w:val="-3"/>
          <w:sz w:val="28"/>
          <w:szCs w:val="28"/>
        </w:rPr>
        <w:t xml:space="preserve">с </w:t>
      </w:r>
      <w:r w:rsidRPr="00AD3EB2">
        <w:rPr>
          <w:color w:val="000000"/>
          <w:spacing w:val="-3"/>
          <w:sz w:val="28"/>
          <w:szCs w:val="28"/>
        </w:rPr>
        <w:t>соответс</w:t>
      </w:r>
      <w:r w:rsidRPr="00AD3EB2">
        <w:rPr>
          <w:color w:val="000000"/>
          <w:spacing w:val="-3"/>
          <w:sz w:val="28"/>
          <w:szCs w:val="28"/>
        </w:rPr>
        <w:t>т</w:t>
      </w:r>
      <w:r w:rsidRPr="00AD3EB2">
        <w:rPr>
          <w:color w:val="000000"/>
          <w:spacing w:val="-3"/>
          <w:sz w:val="28"/>
          <w:szCs w:val="28"/>
        </w:rPr>
        <w:t>вующими определениями:</w:t>
      </w:r>
    </w:p>
    <w:p w:rsidR="0063039B" w:rsidRPr="00CD5B26" w:rsidRDefault="0063039B" w:rsidP="008252E5">
      <w:pPr>
        <w:tabs>
          <w:tab w:val="left" w:pos="567"/>
        </w:tabs>
        <w:ind w:firstLine="709"/>
        <w:rPr>
          <w:sz w:val="28"/>
          <w:szCs w:val="28"/>
        </w:rPr>
      </w:pPr>
      <w:r w:rsidRPr="00392368">
        <w:rPr>
          <w:sz w:val="28"/>
          <w:szCs w:val="28"/>
        </w:rPr>
        <w:t>3.1</w:t>
      </w:r>
      <w:r>
        <w:rPr>
          <w:sz w:val="28"/>
          <w:szCs w:val="28"/>
        </w:rPr>
        <w:t>.</w:t>
      </w:r>
      <w:r w:rsidRPr="00DA1B5F">
        <w:rPr>
          <w:sz w:val="28"/>
          <w:szCs w:val="28"/>
        </w:rPr>
        <w:t>1</w:t>
      </w:r>
      <w:r>
        <w:rPr>
          <w:b/>
          <w:sz w:val="28"/>
          <w:szCs w:val="28"/>
        </w:rPr>
        <w:t xml:space="preserve"> асфальтобетонный гранулят (АГ)</w:t>
      </w:r>
      <w:r w:rsidRPr="0039236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Измельчённый старый 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фальтобетон.</w:t>
      </w:r>
    </w:p>
    <w:p w:rsidR="0063039B" w:rsidRDefault="0063039B" w:rsidP="008252E5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 w:rsidRPr="00DF1AD7">
        <w:rPr>
          <w:sz w:val="28"/>
          <w:szCs w:val="28"/>
        </w:rPr>
        <w:t>2</w:t>
      </w:r>
      <w:r w:rsidRPr="005105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Pr="00580C6A">
        <w:rPr>
          <w:b/>
          <w:sz w:val="28"/>
          <w:szCs w:val="28"/>
        </w:rPr>
        <w:t>сфальторазогреватель</w:t>
      </w:r>
      <w:r>
        <w:rPr>
          <w:b/>
          <w:sz w:val="28"/>
          <w:szCs w:val="28"/>
        </w:rPr>
        <w:t xml:space="preserve"> (АР)</w:t>
      </w:r>
      <w:r w:rsidRPr="0039236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М</w:t>
      </w:r>
      <w:r w:rsidRPr="00580C6A">
        <w:rPr>
          <w:sz w:val="28"/>
          <w:szCs w:val="28"/>
        </w:rPr>
        <w:t>ашина для разогрева слоя а</w:t>
      </w:r>
      <w:r w:rsidRPr="00580C6A">
        <w:rPr>
          <w:sz w:val="28"/>
          <w:szCs w:val="28"/>
        </w:rPr>
        <w:t>с</w:t>
      </w:r>
      <w:r w:rsidRPr="00580C6A">
        <w:rPr>
          <w:sz w:val="28"/>
          <w:szCs w:val="28"/>
        </w:rPr>
        <w:t>фальтобетонного покрытия.</w:t>
      </w:r>
    </w:p>
    <w:p w:rsidR="0063039B" w:rsidRDefault="0063039B" w:rsidP="008252E5">
      <w:pPr>
        <w:tabs>
          <w:tab w:val="left" w:pos="567"/>
        </w:tabs>
        <w:ind w:firstLine="709"/>
        <w:rPr>
          <w:sz w:val="28"/>
          <w:szCs w:val="28"/>
        </w:rPr>
      </w:pPr>
      <w:r w:rsidRPr="00DF1AD7">
        <w:rPr>
          <w:sz w:val="28"/>
          <w:szCs w:val="28"/>
        </w:rPr>
        <w:t>3</w:t>
      </w:r>
      <w:r>
        <w:rPr>
          <w:sz w:val="28"/>
          <w:szCs w:val="28"/>
        </w:rPr>
        <w:t xml:space="preserve">.1.3 </w:t>
      </w:r>
      <w:r>
        <w:rPr>
          <w:b/>
          <w:sz w:val="28"/>
          <w:szCs w:val="28"/>
        </w:rPr>
        <w:t>выравнивающее фрезерование</w:t>
      </w:r>
      <w:r w:rsidRPr="0039236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E33D0D">
        <w:rPr>
          <w:sz w:val="28"/>
          <w:szCs w:val="28"/>
        </w:rPr>
        <w:t>И</w:t>
      </w:r>
      <w:r>
        <w:rPr>
          <w:sz w:val="28"/>
          <w:szCs w:val="28"/>
        </w:rPr>
        <w:t>справление поперечных укл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нов и серповидности покрытия методом холодного фрезерования.</w:t>
      </w:r>
    </w:p>
    <w:p w:rsidR="0063039B" w:rsidRPr="00A435D0" w:rsidRDefault="0063039B" w:rsidP="008252E5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 w:rsidRPr="00DF1AD7">
        <w:rPr>
          <w:sz w:val="28"/>
          <w:szCs w:val="28"/>
        </w:rPr>
        <w:t>4</w:t>
      </w:r>
      <w:r>
        <w:rPr>
          <w:b/>
          <w:sz w:val="28"/>
          <w:szCs w:val="28"/>
        </w:rPr>
        <w:t xml:space="preserve"> накладной слой</w:t>
      </w:r>
      <w:r w:rsidRPr="0039236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Слой из новой смеси при работе по способу термоукладки (ремикс +).</w:t>
      </w:r>
    </w:p>
    <w:p w:rsidR="0063039B" w:rsidRDefault="0063039B" w:rsidP="008252E5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 w:rsidRPr="00DF1AD7">
        <w:rPr>
          <w:sz w:val="28"/>
          <w:szCs w:val="28"/>
        </w:rPr>
        <w:t xml:space="preserve">5 </w:t>
      </w:r>
      <w:r>
        <w:rPr>
          <w:b/>
          <w:sz w:val="28"/>
          <w:szCs w:val="28"/>
        </w:rPr>
        <w:t>пластификатор</w:t>
      </w:r>
      <w:r w:rsidRPr="0039236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Углеводородная жидкость, позволяющая пов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сить уплотняемость асфальтобетонного гранулята и его смеси с грануломе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рическими добавками и снижающая хрупкость р</w:t>
      </w:r>
      <w:r w:rsidRPr="00FE0D6B">
        <w:rPr>
          <w:sz w:val="28"/>
          <w:szCs w:val="28"/>
        </w:rPr>
        <w:t>егенерированн</w:t>
      </w:r>
      <w:r>
        <w:rPr>
          <w:sz w:val="28"/>
          <w:szCs w:val="28"/>
        </w:rPr>
        <w:t>ого</w:t>
      </w:r>
      <w:r w:rsidRPr="00FE0D6B">
        <w:rPr>
          <w:sz w:val="28"/>
          <w:szCs w:val="28"/>
        </w:rPr>
        <w:t xml:space="preserve"> сло</w:t>
      </w:r>
      <w:r>
        <w:rPr>
          <w:sz w:val="28"/>
          <w:szCs w:val="28"/>
        </w:rPr>
        <w:t>я.</w:t>
      </w:r>
    </w:p>
    <w:p w:rsidR="0063039B" w:rsidRDefault="0063039B" w:rsidP="008252E5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 w:rsidRPr="00DF1AD7">
        <w:rPr>
          <w:sz w:val="28"/>
          <w:szCs w:val="28"/>
        </w:rPr>
        <w:t>6</w:t>
      </w:r>
      <w:r>
        <w:rPr>
          <w:b/>
          <w:sz w:val="28"/>
          <w:szCs w:val="28"/>
        </w:rPr>
        <w:t xml:space="preserve"> регенерированный слой</w:t>
      </w:r>
      <w:r w:rsidRPr="0039236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Уплотнённый слой из материала стар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покрытия при работе по способу термоукладки.</w:t>
      </w:r>
    </w:p>
    <w:p w:rsidR="0063039B" w:rsidRDefault="0063039B" w:rsidP="008252E5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 w:rsidRPr="00DF1AD7">
        <w:rPr>
          <w:sz w:val="28"/>
          <w:szCs w:val="28"/>
        </w:rPr>
        <w:t>7</w:t>
      </w:r>
      <w:r>
        <w:rPr>
          <w:b/>
          <w:sz w:val="28"/>
          <w:szCs w:val="28"/>
        </w:rPr>
        <w:t xml:space="preserve"> регенерируемая смесь</w:t>
      </w:r>
      <w:r w:rsidRPr="0039236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Разрыхленный материал старого покр</w:t>
      </w:r>
      <w:r>
        <w:rPr>
          <w:sz w:val="28"/>
          <w:szCs w:val="28"/>
        </w:rPr>
        <w:t>ы</w:t>
      </w:r>
      <w:r>
        <w:rPr>
          <w:sz w:val="28"/>
          <w:szCs w:val="28"/>
        </w:rPr>
        <w:t>тия при работе по способу термоукладки.</w:t>
      </w:r>
    </w:p>
    <w:p w:rsidR="0063039B" w:rsidRDefault="0063039B" w:rsidP="008252E5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 w:rsidRPr="00DF1AD7">
        <w:rPr>
          <w:sz w:val="28"/>
          <w:szCs w:val="28"/>
        </w:rPr>
        <w:t>8</w:t>
      </w:r>
      <w:r>
        <w:rPr>
          <w:b/>
          <w:sz w:val="28"/>
          <w:szCs w:val="28"/>
        </w:rPr>
        <w:t xml:space="preserve"> ремонтный слой</w:t>
      </w:r>
      <w:r w:rsidRPr="0039236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Верхний слой покрытия после термопрофил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ро-вания, включающий регенерированный слой.</w:t>
      </w:r>
    </w:p>
    <w:p w:rsidR="0063039B" w:rsidRDefault="0063039B" w:rsidP="008252E5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 w:rsidRPr="00DF1AD7">
        <w:rPr>
          <w:sz w:val="28"/>
          <w:szCs w:val="28"/>
        </w:rPr>
        <w:t>9</w:t>
      </w:r>
      <w:r w:rsidRPr="005105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580C6A">
        <w:rPr>
          <w:b/>
          <w:sz w:val="28"/>
          <w:szCs w:val="28"/>
        </w:rPr>
        <w:t>ермопрофилирование</w:t>
      </w:r>
      <w:r>
        <w:rPr>
          <w:b/>
          <w:sz w:val="28"/>
          <w:szCs w:val="28"/>
        </w:rPr>
        <w:t xml:space="preserve"> (ТП)</w:t>
      </w:r>
      <w:r w:rsidRPr="00392368">
        <w:rPr>
          <w:b/>
          <w:sz w:val="28"/>
          <w:szCs w:val="28"/>
        </w:rPr>
        <w:t>:</w:t>
      </w:r>
      <w:r w:rsidRPr="00580C6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580C6A">
        <w:rPr>
          <w:sz w:val="28"/>
          <w:szCs w:val="28"/>
        </w:rPr>
        <w:t>роцесс, заключающийся в раз</w:t>
      </w:r>
      <w:r w:rsidRPr="00580C6A">
        <w:rPr>
          <w:sz w:val="28"/>
          <w:szCs w:val="28"/>
        </w:rPr>
        <w:t>о</w:t>
      </w:r>
      <w:r w:rsidRPr="00580C6A">
        <w:rPr>
          <w:sz w:val="28"/>
          <w:szCs w:val="28"/>
        </w:rPr>
        <w:t>греве верхнего слоя асфальтобетонного покрытия, его измельчении, введении при необходимости добавок, перемешивании, планировки смеси и её упло</w:t>
      </w:r>
      <w:r w:rsidRPr="00580C6A">
        <w:rPr>
          <w:sz w:val="28"/>
          <w:szCs w:val="28"/>
        </w:rPr>
        <w:t>т</w:t>
      </w:r>
      <w:r w:rsidRPr="00580C6A">
        <w:rPr>
          <w:sz w:val="28"/>
          <w:szCs w:val="28"/>
        </w:rPr>
        <w:t>нении</w:t>
      </w:r>
      <w:r>
        <w:rPr>
          <w:sz w:val="28"/>
          <w:szCs w:val="28"/>
        </w:rPr>
        <w:t xml:space="preserve"> с</w:t>
      </w:r>
      <w:r w:rsidRPr="00580C6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580C6A">
        <w:rPr>
          <w:sz w:val="28"/>
          <w:szCs w:val="28"/>
        </w:rPr>
        <w:t>р</w:t>
      </w:r>
      <w:r>
        <w:rPr>
          <w:sz w:val="28"/>
          <w:szCs w:val="28"/>
        </w:rPr>
        <w:t>оведен</w:t>
      </w:r>
      <w:r w:rsidRPr="00580C6A">
        <w:rPr>
          <w:sz w:val="28"/>
          <w:szCs w:val="28"/>
        </w:rPr>
        <w:t>и</w:t>
      </w:r>
      <w:r>
        <w:rPr>
          <w:sz w:val="28"/>
          <w:szCs w:val="28"/>
        </w:rPr>
        <w:t>ем</w:t>
      </w:r>
      <w:r w:rsidRPr="00580C6A">
        <w:rPr>
          <w:sz w:val="28"/>
          <w:szCs w:val="28"/>
        </w:rPr>
        <w:t xml:space="preserve"> все</w:t>
      </w:r>
      <w:r>
        <w:rPr>
          <w:sz w:val="28"/>
          <w:szCs w:val="28"/>
        </w:rPr>
        <w:t>х</w:t>
      </w:r>
      <w:r w:rsidRPr="00580C6A">
        <w:rPr>
          <w:sz w:val="28"/>
          <w:szCs w:val="28"/>
        </w:rPr>
        <w:t xml:space="preserve"> технологически</w:t>
      </w:r>
      <w:r>
        <w:rPr>
          <w:sz w:val="28"/>
          <w:szCs w:val="28"/>
        </w:rPr>
        <w:t>х</w:t>
      </w:r>
      <w:r w:rsidRPr="00580C6A">
        <w:rPr>
          <w:sz w:val="28"/>
          <w:szCs w:val="28"/>
        </w:rPr>
        <w:t xml:space="preserve"> операци</w:t>
      </w:r>
      <w:r>
        <w:rPr>
          <w:sz w:val="28"/>
          <w:szCs w:val="28"/>
        </w:rPr>
        <w:t>й</w:t>
      </w:r>
      <w:r w:rsidRPr="00580C6A">
        <w:rPr>
          <w:sz w:val="28"/>
          <w:szCs w:val="28"/>
        </w:rPr>
        <w:t xml:space="preserve"> непосредственно на дороге.</w:t>
      </w:r>
    </w:p>
    <w:p w:rsidR="0063039B" w:rsidRDefault="0063039B" w:rsidP="008252E5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 w:rsidRPr="00DF1AD7">
        <w:rPr>
          <w:sz w:val="28"/>
          <w:szCs w:val="28"/>
        </w:rPr>
        <w:t>10</w:t>
      </w:r>
      <w:r>
        <w:rPr>
          <w:b/>
          <w:sz w:val="28"/>
          <w:szCs w:val="28"/>
        </w:rPr>
        <w:t xml:space="preserve"> т</w:t>
      </w:r>
      <w:r w:rsidRPr="00580C6A">
        <w:rPr>
          <w:b/>
          <w:sz w:val="28"/>
          <w:szCs w:val="28"/>
        </w:rPr>
        <w:t>ермопрофилиров</w:t>
      </w:r>
      <w:r>
        <w:rPr>
          <w:b/>
          <w:sz w:val="28"/>
          <w:szCs w:val="28"/>
        </w:rPr>
        <w:t xml:space="preserve">очный комплект машин (ТП-комплект): </w:t>
      </w:r>
      <w:r w:rsidRPr="00E33D0D">
        <w:rPr>
          <w:sz w:val="28"/>
          <w:szCs w:val="28"/>
        </w:rPr>
        <w:t>К</w:t>
      </w:r>
      <w:r>
        <w:rPr>
          <w:sz w:val="28"/>
          <w:szCs w:val="28"/>
        </w:rPr>
        <w:t xml:space="preserve">омплект машин, включающий один или несколько </w:t>
      </w:r>
      <w:r w:rsidRPr="00AC7A44">
        <w:rPr>
          <w:sz w:val="28"/>
          <w:szCs w:val="28"/>
        </w:rPr>
        <w:t>асфальторазогревател</w:t>
      </w:r>
      <w:r>
        <w:rPr>
          <w:sz w:val="28"/>
          <w:szCs w:val="28"/>
        </w:rPr>
        <w:t>ей и термосмеситель (ремиксер).</w:t>
      </w:r>
    </w:p>
    <w:p w:rsidR="0063039B" w:rsidRDefault="0063039B" w:rsidP="008252E5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 w:rsidRPr="00DF1AD7">
        <w:rPr>
          <w:sz w:val="28"/>
          <w:szCs w:val="28"/>
        </w:rPr>
        <w:t xml:space="preserve">11 </w:t>
      </w:r>
      <w:r>
        <w:rPr>
          <w:b/>
          <w:sz w:val="28"/>
          <w:szCs w:val="28"/>
        </w:rPr>
        <w:t>т</w:t>
      </w:r>
      <w:r w:rsidRPr="00580C6A">
        <w:rPr>
          <w:b/>
          <w:sz w:val="28"/>
          <w:szCs w:val="28"/>
        </w:rPr>
        <w:t>ермосмеситель</w:t>
      </w:r>
      <w:r>
        <w:rPr>
          <w:b/>
          <w:sz w:val="28"/>
          <w:szCs w:val="28"/>
        </w:rPr>
        <w:t xml:space="preserve"> (ТС)</w:t>
      </w:r>
      <w:r w:rsidRPr="00585F5C">
        <w:rPr>
          <w:b/>
          <w:sz w:val="28"/>
          <w:szCs w:val="28"/>
        </w:rPr>
        <w:t>:</w:t>
      </w:r>
      <w:r w:rsidRPr="00580C6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5C3176">
        <w:rPr>
          <w:sz w:val="28"/>
          <w:szCs w:val="28"/>
        </w:rPr>
        <w:t>сновная</w:t>
      </w:r>
      <w:r>
        <w:rPr>
          <w:b/>
          <w:sz w:val="28"/>
          <w:szCs w:val="28"/>
        </w:rPr>
        <w:t xml:space="preserve"> </w:t>
      </w:r>
      <w:r w:rsidRPr="00580C6A">
        <w:rPr>
          <w:sz w:val="28"/>
          <w:szCs w:val="28"/>
        </w:rPr>
        <w:t>машина</w:t>
      </w:r>
      <w:r>
        <w:rPr>
          <w:sz w:val="28"/>
          <w:szCs w:val="28"/>
        </w:rPr>
        <w:t>, о</w:t>
      </w:r>
      <w:r w:rsidRPr="00580C6A">
        <w:rPr>
          <w:sz w:val="28"/>
          <w:szCs w:val="28"/>
        </w:rPr>
        <w:t>существля</w:t>
      </w:r>
      <w:r>
        <w:rPr>
          <w:sz w:val="28"/>
          <w:szCs w:val="28"/>
        </w:rPr>
        <w:t>ющая</w:t>
      </w:r>
      <w:r w:rsidRPr="00580C6A">
        <w:rPr>
          <w:sz w:val="28"/>
          <w:szCs w:val="28"/>
        </w:rPr>
        <w:t xml:space="preserve"> все операции термопрофилирования кроме предварительного разогрева покр</w:t>
      </w:r>
      <w:r w:rsidRPr="00580C6A">
        <w:rPr>
          <w:sz w:val="28"/>
          <w:szCs w:val="28"/>
        </w:rPr>
        <w:t>ы</w:t>
      </w:r>
      <w:r w:rsidRPr="00580C6A">
        <w:rPr>
          <w:sz w:val="28"/>
          <w:szCs w:val="28"/>
        </w:rPr>
        <w:t>тия и окончательного уплотнения с</w:t>
      </w:r>
      <w:r>
        <w:rPr>
          <w:sz w:val="28"/>
          <w:szCs w:val="28"/>
        </w:rPr>
        <w:t>лоя</w:t>
      </w:r>
      <w:r w:rsidRPr="00580C6A">
        <w:rPr>
          <w:sz w:val="28"/>
          <w:szCs w:val="28"/>
        </w:rPr>
        <w:t>.</w:t>
      </w:r>
    </w:p>
    <w:p w:rsidR="0063039B" w:rsidRDefault="0063039B" w:rsidP="008252E5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 w:rsidRPr="00DF1AD7">
        <w:rPr>
          <w:sz w:val="28"/>
          <w:szCs w:val="28"/>
        </w:rPr>
        <w:t>12</w:t>
      </w:r>
      <w:r>
        <w:rPr>
          <w:b/>
          <w:sz w:val="28"/>
          <w:szCs w:val="28"/>
        </w:rPr>
        <w:t xml:space="preserve"> термосмешение</w:t>
      </w:r>
      <w:r w:rsidRPr="00585F5C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Способ термопрофилирования, при котором добавляемую новую </w:t>
      </w:r>
      <w:r w:rsidRPr="00580C6A">
        <w:rPr>
          <w:sz w:val="28"/>
          <w:szCs w:val="28"/>
        </w:rPr>
        <w:t>асфальтобетонн</w:t>
      </w:r>
      <w:r>
        <w:rPr>
          <w:sz w:val="28"/>
          <w:szCs w:val="28"/>
        </w:rPr>
        <w:t>ую смесь перемешивают с асфальтоб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тонным гранулятом.</w:t>
      </w:r>
    </w:p>
    <w:p w:rsidR="0063039B" w:rsidRDefault="0063039B" w:rsidP="008252E5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 w:rsidRPr="00DF1AD7">
        <w:rPr>
          <w:sz w:val="28"/>
          <w:szCs w:val="28"/>
        </w:rPr>
        <w:t>13</w:t>
      </w:r>
      <w:r>
        <w:rPr>
          <w:b/>
          <w:sz w:val="28"/>
          <w:szCs w:val="28"/>
        </w:rPr>
        <w:t xml:space="preserve"> термоукладка</w:t>
      </w:r>
      <w:r w:rsidRPr="00585F5C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Способ термопрофилирования, при котором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бавляемую новую </w:t>
      </w:r>
      <w:r w:rsidRPr="00580C6A">
        <w:rPr>
          <w:sz w:val="28"/>
          <w:szCs w:val="28"/>
        </w:rPr>
        <w:t>асфальтобетонн</w:t>
      </w:r>
      <w:r>
        <w:rPr>
          <w:sz w:val="28"/>
          <w:szCs w:val="28"/>
        </w:rPr>
        <w:t>ую смесь укладывают поверх слоя из 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фальтобетонного гранулята без их перемешивания.</w:t>
      </w:r>
    </w:p>
    <w:p w:rsidR="0063039B" w:rsidRPr="008252E5" w:rsidRDefault="0063039B" w:rsidP="008252E5">
      <w:pPr>
        <w:pStyle w:val="001"/>
        <w:spacing w:before="480" w:after="480"/>
        <w:ind w:firstLine="539"/>
        <w:rPr>
          <w:sz w:val="32"/>
          <w:szCs w:val="32"/>
        </w:rPr>
      </w:pPr>
      <w:r w:rsidRPr="008252E5">
        <w:rPr>
          <w:sz w:val="32"/>
          <w:szCs w:val="32"/>
        </w:rPr>
        <w:t>4 Технические характеристики исходных компонентов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 Добавляемая по способу термосмешения новая асфальтобетонная смесь должна по своему составу приближаться к составу старой асфальтоб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тонной смеси.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 Добавляемый битум следует использовать марок БНД 90/130 или 130/200 по ГОСТ 22245.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 При использовании в накладном слое щебёночно-мастичного 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фальтобетона (ЩМА) он должен отвечать требованиям ГОСТ 31015.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 При необходимости корректировки гранулометрического состава регенерируемого слоя старого покрытия по способу термосмешения состав и количество добавляемой новой смеси рассчитывают, согласно пособию </w:t>
      </w:r>
      <w:r w:rsidRPr="00DE2AB5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DE2AB5">
        <w:rPr>
          <w:sz w:val="28"/>
          <w:szCs w:val="28"/>
        </w:rPr>
        <w:t>]</w:t>
      </w:r>
      <w:r>
        <w:rPr>
          <w:sz w:val="28"/>
          <w:szCs w:val="28"/>
        </w:rPr>
        <w:t xml:space="preserve"> с учётом глубины рыхления старого покрытия. В этом случае требования к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бавляемым материалам аналогичны требованиям, изложенным в ГОСТ 9128.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 При корректировке зернового состава старого асфальтобетона п</w:t>
      </w:r>
      <w:r>
        <w:rPr>
          <w:sz w:val="28"/>
          <w:szCs w:val="28"/>
        </w:rPr>
        <w:t>у</w:t>
      </w:r>
      <w:r>
        <w:rPr>
          <w:sz w:val="28"/>
          <w:szCs w:val="28"/>
        </w:rPr>
        <w:t>тём россыпи щебня по существующему покрытию в способе термоукладки щебень до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жен отвечать требованиям ГОСТ 8267.</w:t>
      </w:r>
    </w:p>
    <w:p w:rsidR="0063039B" w:rsidRPr="008252E5" w:rsidRDefault="0063039B" w:rsidP="008252E5">
      <w:pPr>
        <w:pStyle w:val="001"/>
        <w:spacing w:before="480" w:after="480"/>
        <w:ind w:firstLine="539"/>
        <w:rPr>
          <w:sz w:val="32"/>
          <w:szCs w:val="32"/>
        </w:rPr>
      </w:pPr>
      <w:r w:rsidRPr="008252E5">
        <w:rPr>
          <w:sz w:val="32"/>
          <w:szCs w:val="32"/>
        </w:rPr>
        <w:t>5 Характеристика материала накладного и регенерирова</w:t>
      </w:r>
      <w:r w:rsidRPr="008252E5">
        <w:rPr>
          <w:sz w:val="32"/>
          <w:szCs w:val="32"/>
        </w:rPr>
        <w:t>н</w:t>
      </w:r>
      <w:r w:rsidRPr="008252E5">
        <w:rPr>
          <w:sz w:val="32"/>
          <w:szCs w:val="32"/>
        </w:rPr>
        <w:t>ного слоёв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 Физико-механические показатели асфальтобетонного регенерир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ванного и накладного слоёв при работе способом термоукладки должны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вечать требованиям ГОСТ 9128, предъявляемым:</w:t>
      </w:r>
    </w:p>
    <w:p w:rsidR="0063039B" w:rsidRDefault="0063039B" w:rsidP="00FF3E74">
      <w:pPr>
        <w:tabs>
          <w:tab w:val="left" w:pos="709"/>
          <w:tab w:val="left" w:pos="851"/>
        </w:tabs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ab/>
        <w:t>– в первом случае – к пористому асфальтобетону;</w:t>
      </w:r>
    </w:p>
    <w:p w:rsidR="0063039B" w:rsidRDefault="0063039B" w:rsidP="00FF3E74">
      <w:pPr>
        <w:tabs>
          <w:tab w:val="left" w:pos="709"/>
          <w:tab w:val="left" w:pos="851"/>
        </w:tabs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ab/>
        <w:t>– во втором случае – к плотному асфальтобетону.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 При толщине накладного слоя менее 3 см регенерированный слой должен отвечать требованиям, предъявляемым к плотному асфальтобетону.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 При работе по способу термосмешения физико-механические пок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затели асфальтобетонного регенерированного слоя должны отвечать треб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ям ГОСТ 9128, предъявляемым к плотному асфальтобетона. 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 Если требуемый коэффициент сцепления покрытия после регенер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не обеспечен, дополнительно устраивают поверхностную обработку или тонкий шероховатый слой износа.</w:t>
      </w:r>
    </w:p>
    <w:p w:rsidR="0063039B" w:rsidRPr="008252E5" w:rsidRDefault="0063039B" w:rsidP="008252E5">
      <w:pPr>
        <w:pStyle w:val="001"/>
        <w:spacing w:before="480" w:after="480"/>
        <w:ind w:firstLine="539"/>
        <w:rPr>
          <w:sz w:val="32"/>
          <w:szCs w:val="32"/>
        </w:rPr>
      </w:pPr>
      <w:r w:rsidRPr="008252E5">
        <w:rPr>
          <w:sz w:val="32"/>
          <w:szCs w:val="32"/>
        </w:rPr>
        <w:t>6 Технология производства работ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 </w:t>
      </w:r>
      <w:r w:rsidRPr="00E60357">
        <w:rPr>
          <w:sz w:val="28"/>
          <w:szCs w:val="28"/>
        </w:rPr>
        <w:t>Метод</w:t>
      </w:r>
      <w:r>
        <w:rPr>
          <w:sz w:val="28"/>
          <w:szCs w:val="28"/>
        </w:rPr>
        <w:t xml:space="preserve"> термопрофилирования предусматривает: разогрев верхнего слоя покрытия на глубину от 3 до 5 см при помощи одного или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скольких асфальторазогревателей, входящих в термопрофилировочный комплект;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мельчение нагретого слоя; введение в полученный асфальтобетонный гран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лят новой асфальтобетонной смеси и (при необходимости) вяжущего,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стификатора и гранулометрических добавок; перемешивание асфальтобето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гранулята с добавками; планировку см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си; её уплотнение.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Операции измельчения, дозирования и введения добавок, планировки и предварительного уплотнения смеси осуществляются оборудованием,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мещенным на термосмесителе, входящем в термопрофилировочный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плект. На рисунке 1 показана схема расположения основных агрегатов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мосмесителя</w:t>
      </w:r>
      <w:r>
        <w:rPr>
          <w:sz w:val="28"/>
        </w:rPr>
        <w:t>.</w:t>
      </w:r>
      <w:r w:rsidRPr="008252E5">
        <w:rPr>
          <w:sz w:val="28"/>
        </w:rPr>
        <w:t xml:space="preserve"> 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Окончательное уплотнение смеси осуществляют звеном катков.</w:t>
      </w:r>
    </w:p>
    <w:p w:rsidR="0063039B" w:rsidRDefault="0063039B" w:rsidP="00571061">
      <w:pPr>
        <w:tabs>
          <w:tab w:val="left" w:pos="567"/>
        </w:tabs>
        <w:rPr>
          <w:sz w:val="28"/>
          <w:szCs w:val="28"/>
        </w:rPr>
      </w:pPr>
      <w:r w:rsidRPr="002E03EC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orl12" style="width:463.5pt;height:207.75pt;visibility:visible" o:bordertopcolor="black" o:borderleftcolor="black" o:borderbottomcolor="black" o:borderrightcolor="black">
            <v:imagedata r:id="rId8" o:title="" cropbottom="9319f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63039B" w:rsidRDefault="0063039B" w:rsidP="008252E5">
      <w:pPr>
        <w:ind w:firstLine="709"/>
        <w:contextualSpacing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Рисунок 1 – Схема расположения основных агрегатов термосмесителя </w:t>
      </w:r>
    </w:p>
    <w:p w:rsidR="0063039B" w:rsidRDefault="0063039B" w:rsidP="00571061">
      <w:pPr>
        <w:tabs>
          <w:tab w:val="left" w:pos="709"/>
        </w:tabs>
        <w:contextualSpacing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(ремиксер +)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 Основными способами термопрофилирования являются </w:t>
      </w:r>
      <w:r>
        <w:rPr>
          <w:i/>
          <w:sz w:val="28"/>
          <w:szCs w:val="28"/>
        </w:rPr>
        <w:t>термоу</w:t>
      </w:r>
      <w:r>
        <w:rPr>
          <w:i/>
          <w:sz w:val="28"/>
          <w:szCs w:val="28"/>
        </w:rPr>
        <w:t>к</w:t>
      </w:r>
      <w:r>
        <w:rPr>
          <w:i/>
          <w:sz w:val="28"/>
          <w:szCs w:val="28"/>
        </w:rPr>
        <w:t>ладка</w:t>
      </w:r>
      <w:r>
        <w:rPr>
          <w:sz w:val="28"/>
          <w:szCs w:val="28"/>
        </w:rPr>
        <w:t xml:space="preserve"> (ремикс +)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i/>
          <w:sz w:val="28"/>
          <w:szCs w:val="28"/>
        </w:rPr>
        <w:t xml:space="preserve"> термосмешение </w:t>
      </w:r>
      <w:r>
        <w:rPr>
          <w:sz w:val="28"/>
          <w:szCs w:val="28"/>
        </w:rPr>
        <w:t>(ремикс)</w:t>
      </w:r>
      <w:r>
        <w:rPr>
          <w:i/>
          <w:sz w:val="28"/>
          <w:szCs w:val="28"/>
        </w:rPr>
        <w:t>.</w:t>
      </w:r>
      <w:r w:rsidRPr="001F4E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Они отличаются </w:t>
      </w:r>
      <w:r w:rsidRPr="00930380">
        <w:rPr>
          <w:sz w:val="28"/>
          <w:szCs w:val="28"/>
        </w:rPr>
        <w:t>тем,</w:t>
      </w:r>
      <w:r>
        <w:rPr>
          <w:sz w:val="28"/>
          <w:szCs w:val="28"/>
        </w:rPr>
        <w:t xml:space="preserve"> что </w:t>
      </w:r>
      <w:r w:rsidRPr="00930380">
        <w:rPr>
          <w:sz w:val="28"/>
          <w:szCs w:val="28"/>
        </w:rPr>
        <w:t>в пе</w:t>
      </w:r>
      <w:r w:rsidRPr="00930380">
        <w:rPr>
          <w:sz w:val="28"/>
          <w:szCs w:val="28"/>
        </w:rPr>
        <w:t>р</w:t>
      </w:r>
      <w:r w:rsidRPr="00930380">
        <w:rPr>
          <w:sz w:val="28"/>
          <w:szCs w:val="28"/>
        </w:rPr>
        <w:t>вом случае доба</w:t>
      </w:r>
      <w:r w:rsidRPr="00930380">
        <w:rPr>
          <w:sz w:val="28"/>
          <w:szCs w:val="28"/>
        </w:rPr>
        <w:t>в</w:t>
      </w:r>
      <w:r w:rsidRPr="00930380">
        <w:rPr>
          <w:sz w:val="28"/>
          <w:szCs w:val="28"/>
        </w:rPr>
        <w:t xml:space="preserve">ляемую новую </w:t>
      </w:r>
      <w:r>
        <w:rPr>
          <w:sz w:val="28"/>
          <w:szCs w:val="28"/>
        </w:rPr>
        <w:t xml:space="preserve">асфальтобетонную </w:t>
      </w:r>
      <w:r w:rsidRPr="00930380">
        <w:rPr>
          <w:sz w:val="28"/>
          <w:szCs w:val="28"/>
        </w:rPr>
        <w:t>смесь укладывают поверх разрыхленной старой смеси без их перемешивания</w:t>
      </w:r>
      <w:r>
        <w:rPr>
          <w:sz w:val="28"/>
          <w:szCs w:val="28"/>
        </w:rPr>
        <w:t xml:space="preserve"> (</w:t>
      </w:r>
      <w:r>
        <w:rPr>
          <w:i/>
          <w:sz w:val="28"/>
          <w:szCs w:val="28"/>
        </w:rPr>
        <w:t>накладной слой)</w:t>
      </w:r>
      <w:r w:rsidRPr="00930380">
        <w:rPr>
          <w:sz w:val="28"/>
          <w:szCs w:val="28"/>
        </w:rPr>
        <w:t>, а во втором случае старую и новую см</w:t>
      </w:r>
      <w:r w:rsidRPr="00930380">
        <w:rPr>
          <w:sz w:val="28"/>
          <w:szCs w:val="28"/>
        </w:rPr>
        <w:t>е</w:t>
      </w:r>
      <w:r w:rsidRPr="00930380">
        <w:rPr>
          <w:sz w:val="28"/>
          <w:szCs w:val="28"/>
        </w:rPr>
        <w:t>си перемешивают</w:t>
      </w:r>
      <w:r>
        <w:rPr>
          <w:sz w:val="28"/>
          <w:szCs w:val="28"/>
        </w:rPr>
        <w:t xml:space="preserve"> (</w:t>
      </w:r>
      <w:r w:rsidRPr="00231B71">
        <w:rPr>
          <w:i/>
          <w:sz w:val="28"/>
          <w:szCs w:val="28"/>
        </w:rPr>
        <w:t>регенерированный</w:t>
      </w:r>
      <w:r>
        <w:rPr>
          <w:i/>
          <w:sz w:val="28"/>
          <w:szCs w:val="28"/>
        </w:rPr>
        <w:t xml:space="preserve"> слой)</w:t>
      </w:r>
      <w:r w:rsidRPr="00930380">
        <w:rPr>
          <w:sz w:val="28"/>
          <w:szCs w:val="28"/>
        </w:rPr>
        <w:t>.</w:t>
      </w:r>
      <w:r>
        <w:rPr>
          <w:sz w:val="28"/>
          <w:szCs w:val="28"/>
        </w:rPr>
        <w:t xml:space="preserve"> На рисунках 2 и 3 представлены соответствующие схемы потоков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бавляемой новой асфальтобетонной смеси.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 Минимальная толщина ремонтного слоя (регенерированный плюс накладной) – 5 см.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 Производительность ремонта по методу термопрофилирования должна быть не ниже темпа работ по укладке верхнего асфальтобетонного слоя.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 В отличие от сложившейся практики, </w:t>
      </w:r>
      <w:r w:rsidRPr="00B05A22">
        <w:rPr>
          <w:sz w:val="28"/>
          <w:szCs w:val="28"/>
        </w:rPr>
        <w:t>в</w:t>
      </w:r>
      <w:r w:rsidRPr="00D10C13">
        <w:rPr>
          <w:sz w:val="28"/>
          <w:szCs w:val="28"/>
        </w:rPr>
        <w:t xml:space="preserve"> </w:t>
      </w:r>
      <w:r>
        <w:rPr>
          <w:sz w:val="28"/>
          <w:szCs w:val="28"/>
        </w:rPr>
        <w:t>термопрофилировачный</w:t>
      </w:r>
      <w:r w:rsidRPr="00D10C13">
        <w:rPr>
          <w:sz w:val="28"/>
          <w:szCs w:val="28"/>
        </w:rPr>
        <w:t xml:space="preserve"> </w:t>
      </w:r>
      <w:r w:rsidRPr="00B05A22">
        <w:rPr>
          <w:sz w:val="28"/>
          <w:szCs w:val="28"/>
        </w:rPr>
        <w:t xml:space="preserve">комплект должны входить не один, а два или более </w:t>
      </w:r>
      <w:r>
        <w:rPr>
          <w:sz w:val="28"/>
          <w:szCs w:val="28"/>
        </w:rPr>
        <w:t>асфальторазогревателей</w:t>
      </w:r>
      <w:r w:rsidRPr="00B05A22">
        <w:rPr>
          <w:sz w:val="28"/>
          <w:szCs w:val="28"/>
        </w:rPr>
        <w:t xml:space="preserve"> </w:t>
      </w:r>
      <w:r>
        <w:rPr>
          <w:sz w:val="28"/>
          <w:szCs w:val="28"/>
        </w:rPr>
        <w:t>для обеспечения требуемой температуры разогрева асфальтобетона реген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рируемого слоя при приемлемой рабочей скорости движения термопрофил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ровачного компле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та.</w:t>
      </w:r>
    </w:p>
    <w:p w:rsidR="0063039B" w:rsidRDefault="0063039B" w:rsidP="002C66B0">
      <w:pPr>
        <w:tabs>
          <w:tab w:val="left" w:pos="567"/>
        </w:tabs>
        <w:ind w:firstLine="0"/>
        <w:contextualSpacing/>
        <w:rPr>
          <w:sz w:val="28"/>
          <w:szCs w:val="28"/>
        </w:rPr>
      </w:pPr>
    </w:p>
    <w:p w:rsidR="0063039B" w:rsidRDefault="0063039B" w:rsidP="003B5473">
      <w:pPr>
        <w:tabs>
          <w:tab w:val="left" w:pos="709"/>
          <w:tab w:val="left" w:pos="851"/>
        </w:tabs>
        <w:ind w:firstLine="680"/>
        <w:contextualSpacing/>
        <w:jc w:val="center"/>
        <w:rPr>
          <w:sz w:val="28"/>
          <w:szCs w:val="28"/>
        </w:rPr>
      </w:pPr>
      <w:r w:rsidRPr="002E03EC">
        <w:rPr>
          <w:noProof/>
          <w:sz w:val="28"/>
          <w:szCs w:val="28"/>
        </w:rPr>
        <w:pict>
          <v:shape id="_x0000_i1026" type="#_x0000_t75" style="width:336pt;height:197.25pt;visibility:visible" o:bordertopcolor="black" o:borderleftcolor="black" o:borderbottomcolor="black" o:borderrightcolor="black">
            <v:imagedata r:id="rId9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63039B" w:rsidRDefault="0063039B" w:rsidP="008252E5">
      <w:pPr>
        <w:tabs>
          <w:tab w:val="left" w:pos="709"/>
          <w:tab w:val="left" w:pos="851"/>
        </w:tabs>
        <w:ind w:firstLine="709"/>
        <w:contextualSpacing/>
        <w:outlineLvl w:val="0"/>
        <w:rPr>
          <w:sz w:val="28"/>
          <w:szCs w:val="28"/>
        </w:rPr>
      </w:pPr>
      <w:r>
        <w:rPr>
          <w:sz w:val="28"/>
          <w:szCs w:val="28"/>
        </w:rPr>
        <w:t>Рисунок 6.2 – Схема потока добавляемой новой смеси по способуте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моукладки (ремикс +)</w:t>
      </w:r>
    </w:p>
    <w:p w:rsidR="0063039B" w:rsidRDefault="0063039B" w:rsidP="00554B3B">
      <w:pPr>
        <w:tabs>
          <w:tab w:val="left" w:pos="709"/>
          <w:tab w:val="left" w:pos="851"/>
        </w:tabs>
        <w:ind w:firstLine="709"/>
        <w:contextualSpacing/>
        <w:rPr>
          <w:sz w:val="28"/>
          <w:szCs w:val="28"/>
        </w:rPr>
      </w:pPr>
    </w:p>
    <w:p w:rsidR="0063039B" w:rsidRDefault="0063039B" w:rsidP="003B5473">
      <w:pPr>
        <w:tabs>
          <w:tab w:val="left" w:pos="709"/>
          <w:tab w:val="left" w:pos="851"/>
        </w:tabs>
        <w:ind w:firstLine="709"/>
        <w:contextualSpacing/>
        <w:jc w:val="center"/>
        <w:rPr>
          <w:sz w:val="28"/>
          <w:szCs w:val="28"/>
        </w:rPr>
      </w:pPr>
      <w:r w:rsidRPr="002E03EC">
        <w:rPr>
          <w:noProof/>
          <w:sz w:val="28"/>
          <w:szCs w:val="28"/>
        </w:rPr>
        <w:pict>
          <v:shape id="Рисунок 3" o:spid="_x0000_i1027" type="#_x0000_t75" style="width:342pt;height:176.25pt;visibility:visible" o:bordertopcolor="black" o:borderleftcolor="black" o:borderbottomcolor="black" o:borderrightcolor="black">
            <v:imagedata r:id="rId10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63039B" w:rsidRDefault="0063039B" w:rsidP="008252E5">
      <w:pPr>
        <w:tabs>
          <w:tab w:val="left" w:pos="709"/>
          <w:tab w:val="left" w:pos="851"/>
        </w:tabs>
        <w:spacing w:after="120"/>
        <w:ind w:firstLine="709"/>
        <w:contextualSpacing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Рисунок 6.3 – Схема потока добавляемой новой смеси по способу </w:t>
      </w:r>
      <w:r>
        <w:rPr>
          <w:sz w:val="28"/>
          <w:szCs w:val="28"/>
        </w:rPr>
        <w:br/>
        <w:t>термосмешения (ремикс)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6.6 В процессе термопрофилирования осуществляется выравнивание покрытия в продольном и поперечном направлениях. Продольные неровн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протяжённостью до 7 м сглаживаются благодаря длинной базе термосм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сителя. Ус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раняется серповидность поперечного профиля.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Выравнивание покрытия требует добавления в процессе термопроф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лирования новой асфальтобетонной смеси.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6.7 Ремонтируемые покрытия могут иметь поперечные уклоны, тр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бующие исправления. Метод термопрофилирования позволяет исправить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перечный уклон на ± 1,5 %. </w:t>
      </w:r>
    </w:p>
    <w:p w:rsidR="0063039B" w:rsidRDefault="0063039B" w:rsidP="003B5473">
      <w:pPr>
        <w:tabs>
          <w:tab w:val="left" w:pos="567"/>
        </w:tabs>
        <w:ind w:firstLine="600"/>
        <w:contextualSpacing/>
        <w:rPr>
          <w:sz w:val="28"/>
          <w:szCs w:val="28"/>
        </w:rPr>
      </w:pPr>
      <w:r>
        <w:rPr>
          <w:sz w:val="28"/>
          <w:szCs w:val="28"/>
        </w:rPr>
        <w:t>При необходимости исправления поперечных уклонов больше, чем 1,5% необходимо использовать комбинированный метод, сочетающий метод ТП с выравнивающим фрезерованием или устройством выравнивающего слоя.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6.8 Способ </w:t>
      </w:r>
      <w:r w:rsidRPr="00BB70BD">
        <w:rPr>
          <w:b/>
          <w:sz w:val="28"/>
          <w:szCs w:val="28"/>
        </w:rPr>
        <w:t>термосмешения</w:t>
      </w:r>
      <w:r>
        <w:rPr>
          <w:sz w:val="28"/>
          <w:szCs w:val="28"/>
        </w:rPr>
        <w:t xml:space="preserve"> применяют, когда необходимо скоррект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ровать состав старого асфальтобетона.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избытке битума в старой смеси в неё вводят новую смесь с пон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женным содержанием битума, а при недостатке битума – с повышенным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держанием битума. 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недостаточном содержании щебня в старой смеси  добавляют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вую смесь с повышенным содержанием щебня.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6.9 При способе </w:t>
      </w:r>
      <w:r w:rsidRPr="00BB70BD">
        <w:rPr>
          <w:b/>
          <w:sz w:val="28"/>
          <w:szCs w:val="28"/>
        </w:rPr>
        <w:t>термоукладки</w:t>
      </w:r>
      <w:r>
        <w:rPr>
          <w:sz w:val="28"/>
          <w:szCs w:val="28"/>
        </w:rPr>
        <w:t xml:space="preserve"> старую смесь используют в качестве верхнего или нижнего слоя покрытия (или выравнивающего слоя). Для лу</w:t>
      </w:r>
      <w:r>
        <w:rPr>
          <w:sz w:val="28"/>
          <w:szCs w:val="28"/>
        </w:rPr>
        <w:t>ч</w:t>
      </w:r>
      <w:r>
        <w:rPr>
          <w:sz w:val="28"/>
          <w:szCs w:val="28"/>
        </w:rPr>
        <w:t>шего уплотнения старой смеси и нейтрализации последствий старения бит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ма в неё добавляют необходимое количество нового менее вязкого битума или пластификатора. 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 При недостатке в регенерируемом асфальтобетоне отдельных фракций минерального материала при способе термоукладки ее можно доб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вить, распределив в необходимом количестве непосредственно на ремонт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руемом покрытии перед термопрофилированием. </w:t>
      </w:r>
    </w:p>
    <w:p w:rsidR="0063039B" w:rsidRPr="005F5E5E" w:rsidRDefault="0063039B" w:rsidP="00554B3B">
      <w:pPr>
        <w:tabs>
          <w:tab w:val="left" w:pos="567"/>
        </w:tabs>
        <w:ind w:firstLine="567"/>
        <w:contextualSpacing/>
        <w:rPr>
          <w:sz w:val="24"/>
          <w:szCs w:val="24"/>
        </w:rPr>
      </w:pPr>
      <w:r w:rsidRPr="005F5E5E">
        <w:rPr>
          <w:spacing w:val="30"/>
          <w:sz w:val="24"/>
          <w:szCs w:val="24"/>
        </w:rPr>
        <w:t>Примечание</w:t>
      </w:r>
      <w:r w:rsidRPr="005F5E5E">
        <w:rPr>
          <w:sz w:val="24"/>
          <w:szCs w:val="24"/>
        </w:rPr>
        <w:t xml:space="preserve"> - Объём добавляемого материала не должен превышать 50 % массы старого АБ.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6.11</w:t>
      </w:r>
      <w:r>
        <w:rPr>
          <w:sz w:val="28"/>
          <w:szCs w:val="28"/>
        </w:rPr>
        <w:t xml:space="preserve"> Термопрофилирование начинают при устойчивой температуре воздуха не менее 10 °С.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6.12 Ширину полосы термопрофилирования назначают кратной шир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не существующего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крытия с учётом перекрытия смежных полос на 10-15 см.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6</w:t>
      </w:r>
      <w:r>
        <w:rPr>
          <w:sz w:val="28"/>
        </w:rPr>
        <w:t>.</w:t>
      </w:r>
      <w:r>
        <w:rPr>
          <w:sz w:val="28"/>
          <w:szCs w:val="28"/>
        </w:rPr>
        <w:t>13</w:t>
      </w:r>
      <w:r>
        <w:rPr>
          <w:sz w:val="28"/>
        </w:rPr>
        <w:t xml:space="preserve"> При работе термосмесителя в комплекте с асфальторазогрев</w:t>
      </w:r>
      <w:r>
        <w:rPr>
          <w:sz w:val="28"/>
        </w:rPr>
        <w:t>а</w:t>
      </w:r>
      <w:r>
        <w:rPr>
          <w:sz w:val="28"/>
        </w:rPr>
        <w:t>телем между ними следует соблюдать дистанцию от 20 до 30 м. При скор</w:t>
      </w:r>
      <w:r>
        <w:rPr>
          <w:sz w:val="28"/>
        </w:rPr>
        <w:t>о</w:t>
      </w:r>
      <w:r>
        <w:rPr>
          <w:sz w:val="28"/>
        </w:rPr>
        <w:t>сти ветра более 5 м/с это расстояние с</w:t>
      </w:r>
      <w:r>
        <w:rPr>
          <w:sz w:val="28"/>
        </w:rPr>
        <w:t>о</w:t>
      </w:r>
      <w:r>
        <w:rPr>
          <w:sz w:val="28"/>
        </w:rPr>
        <w:t>кращают.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6.14 На дорогах с тремя полосами движения при ремонте средней п</w:t>
      </w:r>
      <w:r>
        <w:rPr>
          <w:sz w:val="28"/>
        </w:rPr>
        <w:t>о</w:t>
      </w:r>
      <w:r>
        <w:rPr>
          <w:sz w:val="28"/>
        </w:rPr>
        <w:t>лосы рабочим органам термосмесителя придают двускатный уклон, соотве</w:t>
      </w:r>
      <w:r>
        <w:rPr>
          <w:sz w:val="28"/>
        </w:rPr>
        <w:t>т</w:t>
      </w:r>
      <w:r>
        <w:rPr>
          <w:sz w:val="28"/>
        </w:rPr>
        <w:t>ствующий п</w:t>
      </w:r>
      <w:r>
        <w:rPr>
          <w:sz w:val="28"/>
        </w:rPr>
        <w:t>о</w:t>
      </w:r>
      <w:r>
        <w:rPr>
          <w:sz w:val="28"/>
        </w:rPr>
        <w:t>перечному уклону покрытия.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6.15 Рабочая скорость термопрофилировачного комплекта на начал</w:t>
      </w:r>
      <w:r>
        <w:rPr>
          <w:sz w:val="28"/>
        </w:rPr>
        <w:t>ь</w:t>
      </w:r>
      <w:r>
        <w:rPr>
          <w:sz w:val="28"/>
        </w:rPr>
        <w:t>ном участке работ минимальна, а затем её увеличивают по мере роста темп</w:t>
      </w:r>
      <w:r>
        <w:rPr>
          <w:sz w:val="28"/>
        </w:rPr>
        <w:t>е</w:t>
      </w:r>
      <w:r>
        <w:rPr>
          <w:sz w:val="28"/>
        </w:rPr>
        <w:t xml:space="preserve">ратуры смеси перед шнеками. 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6.16 Температура на поверхности разогретого покрытия перед шнек-фрезой термосмесителя не должна превышать 180 °С.</w:t>
      </w:r>
    </w:p>
    <w:p w:rsidR="0063039B" w:rsidRDefault="0063039B" w:rsidP="000C1F83">
      <w:pPr>
        <w:tabs>
          <w:tab w:val="left" w:pos="567"/>
          <w:tab w:val="left" w:pos="709"/>
        </w:tabs>
        <w:ind w:firstLine="567"/>
        <w:rPr>
          <w:sz w:val="28"/>
        </w:rPr>
      </w:pPr>
      <w:r w:rsidRPr="002050C6">
        <w:rPr>
          <w:sz w:val="28"/>
        </w:rPr>
        <w:t>При работе по способу термоукладки температура смеси в вал</w:t>
      </w:r>
      <w:r>
        <w:rPr>
          <w:sz w:val="28"/>
        </w:rPr>
        <w:t>и</w:t>
      </w:r>
      <w:r w:rsidRPr="002050C6">
        <w:rPr>
          <w:sz w:val="28"/>
        </w:rPr>
        <w:t>ке перед первым распределительным шнеком не должна быть менее</w:t>
      </w:r>
      <w:r>
        <w:rPr>
          <w:sz w:val="28"/>
        </w:rPr>
        <w:t xml:space="preserve"> </w:t>
      </w:r>
      <w:r w:rsidRPr="002050C6">
        <w:rPr>
          <w:sz w:val="28"/>
        </w:rPr>
        <w:t>100 °С.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</w:rPr>
      </w:pPr>
      <w:r w:rsidRPr="008252E5">
        <w:rPr>
          <w:sz w:val="28"/>
          <w:szCs w:val="28"/>
        </w:rPr>
        <w:t>Температура</w:t>
      </w:r>
      <w:r>
        <w:rPr>
          <w:sz w:val="28"/>
        </w:rPr>
        <w:t xml:space="preserve"> новой асфальтобетонной смеси должна находиться в пр</w:t>
      </w:r>
      <w:r>
        <w:rPr>
          <w:sz w:val="28"/>
        </w:rPr>
        <w:t>е</w:t>
      </w:r>
      <w:r>
        <w:rPr>
          <w:sz w:val="28"/>
        </w:rPr>
        <w:t>делах от 140 до 160 °С.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</w:rPr>
      </w:pPr>
      <w:r w:rsidRPr="008252E5">
        <w:rPr>
          <w:sz w:val="28"/>
          <w:szCs w:val="28"/>
        </w:rPr>
        <w:t>Температура</w:t>
      </w:r>
      <w:r>
        <w:rPr>
          <w:sz w:val="28"/>
        </w:rPr>
        <w:t xml:space="preserve"> в слое за вибротрамбующим брусом на глубине от 4 до 5 см не должна быть менее 100 °С.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</w:rPr>
      </w:pPr>
      <w:r w:rsidRPr="008252E5">
        <w:rPr>
          <w:sz w:val="28"/>
          <w:szCs w:val="28"/>
        </w:rPr>
        <w:t>При</w:t>
      </w:r>
      <w:r w:rsidRPr="00737696">
        <w:rPr>
          <w:sz w:val="28"/>
        </w:rPr>
        <w:t xml:space="preserve"> работе по способу термосмешения температура смеси в валике</w:t>
      </w:r>
      <w:r>
        <w:rPr>
          <w:sz w:val="28"/>
        </w:rPr>
        <w:t xml:space="preserve"> </w:t>
      </w:r>
      <w:r w:rsidRPr="00737696">
        <w:rPr>
          <w:sz w:val="28"/>
        </w:rPr>
        <w:t xml:space="preserve"> перед</w:t>
      </w:r>
      <w:r>
        <w:rPr>
          <w:sz w:val="28"/>
        </w:rPr>
        <w:t xml:space="preserve"> </w:t>
      </w:r>
      <w:r w:rsidRPr="00737696">
        <w:rPr>
          <w:sz w:val="28"/>
        </w:rPr>
        <w:t>вторым</w:t>
      </w:r>
      <w:r>
        <w:rPr>
          <w:sz w:val="28"/>
        </w:rPr>
        <w:t xml:space="preserve"> </w:t>
      </w:r>
      <w:r w:rsidRPr="00737696">
        <w:rPr>
          <w:sz w:val="28"/>
        </w:rPr>
        <w:t>шнеком</w:t>
      </w:r>
      <w:r>
        <w:rPr>
          <w:sz w:val="28"/>
        </w:rPr>
        <w:t xml:space="preserve"> </w:t>
      </w:r>
      <w:r w:rsidRPr="00737696">
        <w:rPr>
          <w:sz w:val="28"/>
        </w:rPr>
        <w:t>не</w:t>
      </w:r>
      <w:r>
        <w:rPr>
          <w:sz w:val="28"/>
        </w:rPr>
        <w:t xml:space="preserve"> </w:t>
      </w:r>
      <w:r w:rsidRPr="00737696">
        <w:rPr>
          <w:sz w:val="28"/>
        </w:rPr>
        <w:t>должна</w:t>
      </w:r>
      <w:r>
        <w:rPr>
          <w:sz w:val="28"/>
        </w:rPr>
        <w:t xml:space="preserve"> </w:t>
      </w:r>
      <w:r w:rsidRPr="00737696">
        <w:rPr>
          <w:sz w:val="28"/>
        </w:rPr>
        <w:t>быть</w:t>
      </w:r>
      <w:r>
        <w:rPr>
          <w:sz w:val="28"/>
        </w:rPr>
        <w:t xml:space="preserve"> </w:t>
      </w:r>
      <w:r w:rsidRPr="00737696">
        <w:rPr>
          <w:sz w:val="28"/>
        </w:rPr>
        <w:t>менее</w:t>
      </w:r>
      <w:r>
        <w:rPr>
          <w:sz w:val="28"/>
        </w:rPr>
        <w:t xml:space="preserve"> </w:t>
      </w:r>
      <w:r w:rsidRPr="00737696">
        <w:rPr>
          <w:sz w:val="28"/>
        </w:rPr>
        <w:t>120 °С</w:t>
      </w:r>
      <w:r>
        <w:rPr>
          <w:sz w:val="28"/>
        </w:rPr>
        <w:t>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6.17 В процессе термопрофилирования температурный режим разогр</w:t>
      </w:r>
      <w:r>
        <w:rPr>
          <w:sz w:val="28"/>
        </w:rPr>
        <w:t>е</w:t>
      </w:r>
      <w:r>
        <w:rPr>
          <w:sz w:val="28"/>
        </w:rPr>
        <w:t>ва ремонтируемого покрытия регулируют путем изменения последовательно:</w:t>
      </w:r>
    </w:p>
    <w:p w:rsidR="0063039B" w:rsidRDefault="0063039B" w:rsidP="000C1F83">
      <w:pPr>
        <w:tabs>
          <w:tab w:val="left" w:pos="567"/>
        </w:tabs>
        <w:ind w:firstLine="567"/>
        <w:rPr>
          <w:sz w:val="28"/>
        </w:rPr>
      </w:pPr>
      <w:r>
        <w:rPr>
          <w:sz w:val="28"/>
        </w:rPr>
        <w:t>– расстояния между панелями горелок и поверхностью покрытия;</w:t>
      </w:r>
    </w:p>
    <w:p w:rsidR="0063039B" w:rsidRDefault="0063039B" w:rsidP="000C1F83">
      <w:pPr>
        <w:tabs>
          <w:tab w:val="left" w:pos="567"/>
        </w:tabs>
        <w:ind w:firstLine="567"/>
        <w:rPr>
          <w:sz w:val="28"/>
        </w:rPr>
      </w:pPr>
      <w:r>
        <w:rPr>
          <w:sz w:val="28"/>
        </w:rPr>
        <w:t>– скорости движения;</w:t>
      </w:r>
    </w:p>
    <w:p w:rsidR="0063039B" w:rsidRDefault="0063039B" w:rsidP="005947EE">
      <w:pPr>
        <w:tabs>
          <w:tab w:val="left" w:pos="399"/>
          <w:tab w:val="left" w:pos="567"/>
        </w:tabs>
        <w:ind w:firstLine="567"/>
        <w:rPr>
          <w:sz w:val="28"/>
        </w:rPr>
      </w:pPr>
      <w:r>
        <w:rPr>
          <w:sz w:val="28"/>
        </w:rPr>
        <w:t>– давления в газовой системе.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6.</w:t>
      </w:r>
      <w:r w:rsidRPr="008252E5">
        <w:rPr>
          <w:sz w:val="28"/>
          <w:szCs w:val="28"/>
        </w:rPr>
        <w:t>1</w:t>
      </w:r>
      <w:r>
        <w:rPr>
          <w:sz w:val="28"/>
          <w:szCs w:val="28"/>
        </w:rPr>
        <w:t>8</w:t>
      </w:r>
      <w:r>
        <w:rPr>
          <w:sz w:val="28"/>
        </w:rPr>
        <w:t xml:space="preserve"> Предварительное уплотнение обоих слоев при работе по способу термоукладки или одного слоя при работе по способу термосмешения осущ</w:t>
      </w:r>
      <w:r>
        <w:rPr>
          <w:sz w:val="28"/>
        </w:rPr>
        <w:t>е</w:t>
      </w:r>
      <w:r>
        <w:rPr>
          <w:sz w:val="28"/>
        </w:rPr>
        <w:t>ствляется вибротрамбующим брусом с вибрационной выглаживающей пл</w:t>
      </w:r>
      <w:r>
        <w:rPr>
          <w:sz w:val="28"/>
        </w:rPr>
        <w:t>и</w:t>
      </w:r>
      <w:r>
        <w:rPr>
          <w:sz w:val="28"/>
        </w:rPr>
        <w:t>той. Окончательное уплотнение выполняют звеном катков в соответствии со СНиП 3.06.03 и СТО НОСТРОЙ 2.25.18.2</w:t>
      </w:r>
    </w:p>
    <w:p w:rsidR="0063039B" w:rsidRPr="008252E5" w:rsidRDefault="0063039B" w:rsidP="008252E5">
      <w:pPr>
        <w:pStyle w:val="001"/>
        <w:spacing w:before="480" w:after="480"/>
        <w:ind w:firstLine="539"/>
        <w:rPr>
          <w:sz w:val="32"/>
          <w:szCs w:val="32"/>
        </w:rPr>
      </w:pPr>
      <w:r w:rsidRPr="008252E5">
        <w:rPr>
          <w:sz w:val="32"/>
          <w:szCs w:val="32"/>
        </w:rPr>
        <w:t>7 Контроль качества и приемка работ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E56E5">
        <w:rPr>
          <w:sz w:val="28"/>
          <w:szCs w:val="28"/>
        </w:rPr>
        <w:t>.1</w:t>
      </w:r>
      <w:r>
        <w:rPr>
          <w:sz w:val="28"/>
          <w:szCs w:val="28"/>
        </w:rPr>
        <w:t xml:space="preserve"> При входном контроле устанавливают соответствие качества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пользуемых материалов требованиям ГОСТ 9828, ГОСТ 31015 а так же 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ствующих СТО, ТУ и других нормативных документов.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 </w:t>
      </w:r>
      <w:r w:rsidRPr="00CE56E5">
        <w:rPr>
          <w:sz w:val="28"/>
          <w:szCs w:val="28"/>
        </w:rPr>
        <w:t>Операционный</w:t>
      </w:r>
      <w:r>
        <w:rPr>
          <w:sz w:val="28"/>
          <w:szCs w:val="28"/>
        </w:rPr>
        <w:t xml:space="preserve"> контроль включает контроль технологических и технических параметров в течение смены. В него входят: замеры</w:t>
      </w:r>
    </w:p>
    <w:p w:rsidR="0063039B" w:rsidRDefault="0063039B" w:rsidP="00425507">
      <w:pPr>
        <w:pStyle w:val="BodyText"/>
        <w:tabs>
          <w:tab w:val="left" w:pos="567"/>
          <w:tab w:val="left" w:pos="709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 температуры в местах, указанных в п. 6.14;</w:t>
      </w:r>
    </w:p>
    <w:p w:rsidR="0063039B" w:rsidRDefault="0063039B" w:rsidP="00425507">
      <w:pPr>
        <w:pStyle w:val="BodyText"/>
        <w:tabs>
          <w:tab w:val="left" w:pos="567"/>
          <w:tab w:val="left" w:pos="709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 глубины рыхления;</w:t>
      </w:r>
    </w:p>
    <w:p w:rsidR="0063039B" w:rsidRDefault="0063039B" w:rsidP="00425507">
      <w:pPr>
        <w:pStyle w:val="BodyText"/>
        <w:tabs>
          <w:tab w:val="left" w:pos="567"/>
          <w:tab w:val="left" w:pos="709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 толщины ремонтного слоя;</w:t>
      </w:r>
    </w:p>
    <w:p w:rsidR="0063039B" w:rsidRDefault="0063039B" w:rsidP="00425507">
      <w:pPr>
        <w:pStyle w:val="BodyText"/>
        <w:tabs>
          <w:tab w:val="left" w:pos="567"/>
          <w:tab w:val="left" w:pos="709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 поперечных уклонов;</w:t>
      </w:r>
    </w:p>
    <w:p w:rsidR="0063039B" w:rsidRDefault="0063039B" w:rsidP="00425507">
      <w:pPr>
        <w:pStyle w:val="BodyText"/>
        <w:tabs>
          <w:tab w:val="left" w:pos="567"/>
          <w:tab w:val="left" w:pos="709"/>
        </w:tabs>
        <w:contextualSpacing/>
        <w:rPr>
          <w:sz w:val="28"/>
          <w:szCs w:val="28"/>
        </w:rPr>
      </w:pPr>
      <w:r>
        <w:rPr>
          <w:sz w:val="28"/>
          <w:szCs w:val="28"/>
        </w:rPr>
        <w:t>- визуальная оценка качества продольных и поперечных сопряжений.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о</w:t>
      </w:r>
      <w:r w:rsidRPr="00CE56E5">
        <w:rPr>
          <w:sz w:val="28"/>
          <w:szCs w:val="28"/>
        </w:rPr>
        <w:t>перационн</w:t>
      </w:r>
      <w:r>
        <w:rPr>
          <w:sz w:val="28"/>
          <w:szCs w:val="28"/>
        </w:rPr>
        <w:t>ого контроля определяют также физико-механические показатели накладного и регенерированного слоёв при работе по способу термоукладки; ремонтного слоя при работе по способу терм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смешения. Регенерированную смесь отбирают из первой шнековой камеры при термоукладке или из второй шнековой камеры при термосмешении не реже одного раза в смену. В отличие от ГОСТ 12801, образцы формуют при температуре (120 ± 5) </w:t>
      </w:r>
      <w:r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С. Новую смесь, при работе по способу термоукладки, отбирают из приёмного бункера ТС, а образцы формуют и испытывают по ГОСТ 12801.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 Приёмочный контроль осуществляют в соответствии со СНиП 3.06.03. При работе  способом термоукладки толщину слоя, физико-механические свойства и коэффициент уплотнения определяют отдельно для накладного и регенерированного слоев. Для приготовления переформова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образцов в кернах указанные слои разделяют.</w:t>
      </w:r>
    </w:p>
    <w:p w:rsidR="0063039B" w:rsidRDefault="0063039B" w:rsidP="008252E5">
      <w:pPr>
        <w:pStyle w:val="NormalWeb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 w:rsidRPr="007D0B79">
        <w:rPr>
          <w:sz w:val="28"/>
          <w:szCs w:val="28"/>
        </w:rPr>
        <w:t>Приемочный</w:t>
      </w:r>
      <w:r>
        <w:rPr>
          <w:sz w:val="28"/>
          <w:szCs w:val="28"/>
        </w:rPr>
        <w:t xml:space="preserve"> контроль включает не менее 20% объёма измерений,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полненных при операционном контроле отремонтированного  покрытия.</w:t>
      </w:r>
    </w:p>
    <w:p w:rsidR="0063039B" w:rsidRPr="008252E5" w:rsidRDefault="0063039B" w:rsidP="008252E5">
      <w:pPr>
        <w:pStyle w:val="001"/>
        <w:spacing w:before="480" w:after="480"/>
        <w:ind w:firstLine="539"/>
        <w:rPr>
          <w:sz w:val="32"/>
          <w:szCs w:val="32"/>
        </w:rPr>
      </w:pPr>
      <w:r w:rsidRPr="008252E5">
        <w:rPr>
          <w:sz w:val="32"/>
          <w:szCs w:val="32"/>
        </w:rPr>
        <w:t>8 Техника безопасности при производстве работ и охрана</w:t>
      </w:r>
      <w:r>
        <w:rPr>
          <w:sz w:val="32"/>
          <w:szCs w:val="32"/>
        </w:rPr>
        <w:t xml:space="preserve"> </w:t>
      </w:r>
      <w:r w:rsidRPr="008252E5">
        <w:rPr>
          <w:sz w:val="32"/>
          <w:szCs w:val="32"/>
        </w:rPr>
        <w:t>окружающей среды</w:t>
      </w:r>
    </w:p>
    <w:p w:rsidR="0063039B" w:rsidRPr="008252E5" w:rsidRDefault="0063039B" w:rsidP="008252E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252E5">
        <w:rPr>
          <w:sz w:val="28"/>
          <w:szCs w:val="28"/>
        </w:rPr>
        <w:t>8.1 Приказом руководителя организации из числа инженерно-технических работников назначают ответственного за эксплуатацию ТП-комплекта. Он должен иметь представление об опасных и вредных произво</w:t>
      </w:r>
      <w:r w:rsidRPr="008252E5">
        <w:rPr>
          <w:sz w:val="28"/>
          <w:szCs w:val="28"/>
        </w:rPr>
        <w:t>д</w:t>
      </w:r>
      <w:r w:rsidRPr="008252E5">
        <w:rPr>
          <w:sz w:val="28"/>
          <w:szCs w:val="28"/>
        </w:rPr>
        <w:t>ственных факторах, вредных веществах и пожаровзрывоопасности веществ (ГОСТ 12.0.003, ГОСТ 12.1.007, ГОСТ 12.1.044), пройти обучение по спец</w:t>
      </w:r>
      <w:r w:rsidRPr="008252E5">
        <w:rPr>
          <w:sz w:val="28"/>
          <w:szCs w:val="28"/>
        </w:rPr>
        <w:t>и</w:t>
      </w:r>
      <w:r w:rsidRPr="008252E5">
        <w:rPr>
          <w:sz w:val="28"/>
          <w:szCs w:val="28"/>
        </w:rPr>
        <w:t>альной программе согласно ГОСТ 12.0.004 и после сдачи экзамена получить удостоверение в соответствии с требованиями СНиП III-4.</w:t>
      </w:r>
    </w:p>
    <w:p w:rsidR="0063039B" w:rsidRDefault="0063039B" w:rsidP="008252E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 Перед началом работы необходимо: оградить участок работ согла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но ВСН-37-84 </w:t>
      </w:r>
      <w:r w:rsidRPr="00500545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500545">
        <w:rPr>
          <w:sz w:val="28"/>
          <w:szCs w:val="28"/>
        </w:rPr>
        <w:t>]</w:t>
      </w:r>
      <w:r>
        <w:rPr>
          <w:sz w:val="28"/>
          <w:szCs w:val="28"/>
        </w:rPr>
        <w:t>, направить движение транспортных средств в объезд, нам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тить безопасную для персонала схему захода и выхода из зоны работы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свалов, подвозящих асфальтобетонную смесь.</w:t>
      </w:r>
    </w:p>
    <w:p w:rsidR="0063039B" w:rsidRDefault="0063039B" w:rsidP="008252E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 Перед пуском термопрофилировачного комплекта всё газовое об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рудование необходимо проверить на герметичность.</w:t>
      </w:r>
    </w:p>
    <w:p w:rsidR="0063039B" w:rsidRDefault="0063039B" w:rsidP="008252E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8.4 В процессе работы термосмесителя запрещается очищать его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чие органы от налипшей асфальтобетонной смеси. Очистку производят после их остывания. При этом под рабочие органы необходимо поставить страх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вочные опоры.</w:t>
      </w:r>
    </w:p>
    <w:p w:rsidR="0063039B" w:rsidRDefault="0063039B" w:rsidP="008252E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8.5 После окончания работы термосмесителя и асфальторазагревателя необходимо закрыть соответствующие магистральные вентили, дать выг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реть газу в горелках и перекрыть остальные вентили. </w:t>
      </w:r>
    </w:p>
    <w:p w:rsidR="0063039B" w:rsidRDefault="0063039B" w:rsidP="008252E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8.6 Термопрофилировачный комплект должен быть укомплектован у</w:t>
      </w:r>
      <w:r>
        <w:rPr>
          <w:sz w:val="28"/>
          <w:szCs w:val="28"/>
        </w:rPr>
        <w:t>г</w:t>
      </w:r>
      <w:r>
        <w:rPr>
          <w:sz w:val="28"/>
          <w:szCs w:val="28"/>
        </w:rPr>
        <w:t>лекислотными огнетуш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телями и песком.</w:t>
      </w:r>
    </w:p>
    <w:p w:rsidR="0063039B" w:rsidRDefault="0063039B" w:rsidP="008252E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 Повреждённые или с ослабленными соединениями топливные и масляные трубопроводы должны быть заранее отремонтированы или замен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ны.</w:t>
      </w:r>
    </w:p>
    <w:p w:rsidR="0063039B" w:rsidRDefault="0063039B" w:rsidP="008252E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8.8 Если появляются признаки, сигнализирующие о пожаре на терм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смесителе или асфальторазагреватели, комплект необходимо остановить,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ключить подачу газа к горелкам,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глушить двигатель, включить стояночную тормозную систему, а персоналу отойти на безопасное расстояние. Если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мя не удаётся сбить огнетушителем, его сбивают струёй воды из поливом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ечной машины.</w:t>
      </w:r>
    </w:p>
    <w:p w:rsidR="0063039B" w:rsidRDefault="0063039B" w:rsidP="008252E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8.9 Для персонала, участвующего в работах по термопрофилированию, обязательно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зование средств индивидуальной защиты (спецодежда, спецобувь, рукавицы или перчатки, каски и др.). В местах возможной загаз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ванности и запылённ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для защиты органов дыхания следует применять средства защиты по ГОСТ 12.4.034.</w:t>
      </w:r>
    </w:p>
    <w:p w:rsidR="0063039B" w:rsidRDefault="0063039B" w:rsidP="008252E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8.10 Общие правила техники безопасности в строительстве изложены в СНиП 12-03 и СНиП 12-04.</w:t>
      </w:r>
    </w:p>
    <w:p w:rsidR="0063039B" w:rsidRDefault="0063039B" w:rsidP="008252E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F5BAE">
        <w:rPr>
          <w:sz w:val="28"/>
          <w:szCs w:val="28"/>
        </w:rPr>
        <w:t>.</w:t>
      </w:r>
      <w:r>
        <w:rPr>
          <w:sz w:val="28"/>
          <w:szCs w:val="28"/>
        </w:rPr>
        <w:t xml:space="preserve">11 </w:t>
      </w:r>
      <w:r w:rsidRPr="00150B7D">
        <w:rPr>
          <w:sz w:val="28"/>
          <w:szCs w:val="28"/>
        </w:rPr>
        <w:t>Проверк</w:t>
      </w:r>
      <w:r>
        <w:rPr>
          <w:sz w:val="28"/>
          <w:szCs w:val="28"/>
        </w:rPr>
        <w:t>у воздействия процесса термопрофилирования на окр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жающую среду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ствляют в соответствии с ВСН </w:t>
      </w:r>
      <w:r w:rsidRPr="00500545">
        <w:rPr>
          <w:sz w:val="28"/>
          <w:szCs w:val="28"/>
        </w:rPr>
        <w:t>[</w:t>
      </w:r>
      <w:r>
        <w:rPr>
          <w:sz w:val="28"/>
          <w:szCs w:val="28"/>
        </w:rPr>
        <w:t>4, раздел 3.3</w:t>
      </w:r>
      <w:r w:rsidRPr="00500545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3039B" w:rsidRDefault="0063039B" w:rsidP="008252E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8.12 При работе термопрофилировачного комплекта на покрытиях с разметкой и поверхностной обработкой возможно возгорание краски и бит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ма. Такие места удал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ют холодным фрезерованием или присыпают песком до начала ТП.</w:t>
      </w:r>
    </w:p>
    <w:p w:rsidR="0063039B" w:rsidRDefault="0063039B" w:rsidP="00425507">
      <w:pPr>
        <w:tabs>
          <w:tab w:val="left" w:pos="567"/>
          <w:tab w:val="left" w:pos="851"/>
        </w:tabs>
        <w:ind w:firstLine="0"/>
        <w:contextualSpacing/>
        <w:rPr>
          <w:sz w:val="28"/>
          <w:szCs w:val="28"/>
        </w:rPr>
      </w:pPr>
    </w:p>
    <w:p w:rsidR="0063039B" w:rsidRDefault="0063039B" w:rsidP="00430A98">
      <w:pPr>
        <w:tabs>
          <w:tab w:val="left" w:pos="567"/>
          <w:tab w:val="left" w:pos="851"/>
        </w:tabs>
        <w:ind w:firstLine="0"/>
        <w:contextualSpacing/>
        <w:jc w:val="center"/>
        <w:rPr>
          <w:b/>
          <w:sz w:val="32"/>
          <w:szCs w:val="32"/>
        </w:rPr>
        <w:sectPr w:rsidR="0063039B" w:rsidSect="0073180C">
          <w:headerReference w:type="default" r:id="rId11"/>
          <w:footerReference w:type="default" r:id="rId12"/>
          <w:pgSz w:w="11906" w:h="16838"/>
          <w:pgMar w:top="1134" w:right="850" w:bottom="1134" w:left="1701" w:header="708" w:footer="708" w:gutter="0"/>
          <w:pgNumType w:start="1"/>
          <w:cols w:space="708"/>
          <w:rtlGutter/>
          <w:docGrid w:linePitch="360"/>
        </w:sectPr>
      </w:pPr>
    </w:p>
    <w:p w:rsidR="0063039B" w:rsidRPr="008252E5" w:rsidRDefault="0063039B" w:rsidP="008252E5">
      <w:pPr>
        <w:pStyle w:val="001"/>
        <w:spacing w:before="480" w:after="480"/>
        <w:ind w:firstLine="539"/>
        <w:jc w:val="center"/>
        <w:rPr>
          <w:sz w:val="32"/>
          <w:szCs w:val="32"/>
        </w:rPr>
      </w:pPr>
      <w:r w:rsidRPr="008252E5">
        <w:rPr>
          <w:sz w:val="32"/>
          <w:szCs w:val="32"/>
        </w:rPr>
        <w:t>Библиография</w:t>
      </w:r>
    </w:p>
    <w:tbl>
      <w:tblPr>
        <w:tblW w:w="0" w:type="auto"/>
        <w:tblLook w:val="00A0"/>
      </w:tblPr>
      <w:tblGrid>
        <w:gridCol w:w="543"/>
        <w:gridCol w:w="3534"/>
        <w:gridCol w:w="5353"/>
      </w:tblGrid>
      <w:tr w:rsidR="0063039B" w:rsidRPr="008252E5" w:rsidTr="00DA1B5F">
        <w:trPr>
          <w:trHeight w:val="353"/>
        </w:trPr>
        <w:tc>
          <w:tcPr>
            <w:tcW w:w="543" w:type="dxa"/>
          </w:tcPr>
          <w:p w:rsidR="0063039B" w:rsidRPr="008252E5" w:rsidRDefault="0063039B" w:rsidP="00207DC6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[1]</w:t>
            </w:r>
          </w:p>
        </w:tc>
        <w:tc>
          <w:tcPr>
            <w:tcW w:w="8887" w:type="dxa"/>
            <w:gridSpan w:val="2"/>
          </w:tcPr>
          <w:p w:rsidR="0063039B" w:rsidRPr="008252E5" w:rsidRDefault="0063039B" w:rsidP="00207DC6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Гра</w:t>
            </w:r>
            <w:r>
              <w:rPr>
                <w:sz w:val="28"/>
                <w:szCs w:val="28"/>
              </w:rPr>
              <w:t>жданский</w:t>
            </w:r>
            <w:r w:rsidRPr="008252E5">
              <w:rPr>
                <w:sz w:val="28"/>
                <w:szCs w:val="28"/>
              </w:rPr>
              <w:t xml:space="preserve"> кодекс Российской Федерации</w:t>
            </w:r>
          </w:p>
        </w:tc>
      </w:tr>
      <w:tr w:rsidR="0063039B" w:rsidRPr="008252E5" w:rsidTr="00DA1B5F">
        <w:trPr>
          <w:trHeight w:val="942"/>
        </w:trPr>
        <w:tc>
          <w:tcPr>
            <w:tcW w:w="543" w:type="dxa"/>
          </w:tcPr>
          <w:p w:rsidR="0063039B" w:rsidRPr="008252E5" w:rsidRDefault="0063039B" w:rsidP="00207DC6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[2]</w:t>
            </w:r>
          </w:p>
        </w:tc>
        <w:tc>
          <w:tcPr>
            <w:tcW w:w="8887" w:type="dxa"/>
            <w:gridSpan w:val="2"/>
          </w:tcPr>
          <w:p w:rsidR="0063039B" w:rsidRPr="008252E5" w:rsidRDefault="0063039B" w:rsidP="00207DC6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Федеральный закон от 27 декабря 2002 г. №184 – ФЗ «О техническом регулировании»</w:t>
            </w:r>
          </w:p>
        </w:tc>
      </w:tr>
      <w:tr w:rsidR="0063039B" w:rsidRPr="008252E5" w:rsidTr="00207DC6">
        <w:trPr>
          <w:trHeight w:val="2773"/>
        </w:trPr>
        <w:tc>
          <w:tcPr>
            <w:tcW w:w="543" w:type="dxa"/>
          </w:tcPr>
          <w:p w:rsidR="0063039B" w:rsidRPr="008252E5" w:rsidRDefault="0063039B" w:rsidP="00E63E9C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  <w:lang w:val="en-US"/>
              </w:rPr>
            </w:pPr>
            <w:r w:rsidRPr="008252E5">
              <w:rPr>
                <w:sz w:val="28"/>
                <w:szCs w:val="28"/>
                <w:lang w:val="en-US"/>
              </w:rPr>
              <w:t>[3]</w:t>
            </w:r>
          </w:p>
        </w:tc>
        <w:tc>
          <w:tcPr>
            <w:tcW w:w="3534" w:type="dxa"/>
          </w:tcPr>
          <w:p w:rsidR="0063039B" w:rsidRPr="008252E5" w:rsidRDefault="0063039B" w:rsidP="00E63E9C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Отраслевой дорожный</w:t>
            </w:r>
          </w:p>
          <w:p w:rsidR="0063039B" w:rsidRPr="008252E5" w:rsidRDefault="0063039B" w:rsidP="00E63E9C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методический документ</w:t>
            </w:r>
          </w:p>
        </w:tc>
        <w:tc>
          <w:tcPr>
            <w:tcW w:w="5353" w:type="dxa"/>
          </w:tcPr>
          <w:p w:rsidR="0063039B" w:rsidRPr="008252E5" w:rsidRDefault="0063039B" w:rsidP="00E63E9C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Пособие по строительству асфальтоб</w:t>
            </w:r>
            <w:r w:rsidRPr="008252E5">
              <w:rPr>
                <w:sz w:val="28"/>
                <w:szCs w:val="28"/>
              </w:rPr>
              <w:t>е</w:t>
            </w:r>
            <w:r w:rsidRPr="008252E5">
              <w:rPr>
                <w:sz w:val="28"/>
                <w:szCs w:val="28"/>
              </w:rPr>
              <w:t>тонных покрытий и</w:t>
            </w:r>
          </w:p>
          <w:p w:rsidR="0063039B" w:rsidRPr="008252E5" w:rsidRDefault="0063039B" w:rsidP="00E63E9C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оснований автомобильных дорог и аэр</w:t>
            </w:r>
            <w:r w:rsidRPr="008252E5">
              <w:rPr>
                <w:sz w:val="28"/>
                <w:szCs w:val="28"/>
              </w:rPr>
              <w:t>о</w:t>
            </w:r>
            <w:r w:rsidRPr="008252E5">
              <w:rPr>
                <w:sz w:val="28"/>
                <w:szCs w:val="28"/>
              </w:rPr>
              <w:t>дромов (к СНиП 3.06.03-85 и</w:t>
            </w:r>
            <w:r>
              <w:rPr>
                <w:sz w:val="28"/>
                <w:szCs w:val="28"/>
              </w:rPr>
              <w:t xml:space="preserve"> </w:t>
            </w:r>
            <w:r w:rsidRPr="008252E5">
              <w:rPr>
                <w:sz w:val="28"/>
                <w:szCs w:val="28"/>
              </w:rPr>
              <w:t>СНиП 3.06.06-88), Москва, Союздорнии, 1991</w:t>
            </w:r>
          </w:p>
        </w:tc>
      </w:tr>
      <w:tr w:rsidR="0063039B" w:rsidRPr="008252E5" w:rsidTr="00207DC6">
        <w:tc>
          <w:tcPr>
            <w:tcW w:w="543" w:type="dxa"/>
          </w:tcPr>
          <w:p w:rsidR="0063039B" w:rsidRPr="008252E5" w:rsidRDefault="0063039B" w:rsidP="00207DC6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  <w:lang w:val="en-US"/>
              </w:rPr>
              <w:t>[4]</w:t>
            </w:r>
          </w:p>
        </w:tc>
        <w:tc>
          <w:tcPr>
            <w:tcW w:w="3534" w:type="dxa"/>
          </w:tcPr>
          <w:p w:rsidR="0063039B" w:rsidRPr="008252E5" w:rsidRDefault="0063039B" w:rsidP="00207DC6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Отраслевые дорожные</w:t>
            </w:r>
          </w:p>
          <w:p w:rsidR="0063039B" w:rsidRPr="008252E5" w:rsidRDefault="0063039B" w:rsidP="00207DC6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нормы</w:t>
            </w:r>
          </w:p>
        </w:tc>
        <w:tc>
          <w:tcPr>
            <w:tcW w:w="5353" w:type="dxa"/>
          </w:tcPr>
          <w:p w:rsidR="0063039B" w:rsidRPr="008252E5" w:rsidRDefault="0063039B" w:rsidP="00207DC6">
            <w:pPr>
              <w:tabs>
                <w:tab w:val="left" w:pos="0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Инструкция по организации движения и ограждению мест производства дорожных работ, Москва, Минавтодор РСФСР, 1985</w:t>
            </w:r>
          </w:p>
        </w:tc>
      </w:tr>
      <w:tr w:rsidR="0063039B" w:rsidRPr="008252E5" w:rsidTr="00207DC6">
        <w:tc>
          <w:tcPr>
            <w:tcW w:w="543" w:type="dxa"/>
          </w:tcPr>
          <w:p w:rsidR="0063039B" w:rsidRPr="008252E5" w:rsidRDefault="0063039B" w:rsidP="00207DC6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[</w:t>
            </w:r>
            <w:r w:rsidRPr="008252E5">
              <w:rPr>
                <w:sz w:val="28"/>
                <w:szCs w:val="28"/>
                <w:lang w:val="en-US"/>
              </w:rPr>
              <w:t>5</w:t>
            </w:r>
            <w:r w:rsidRPr="008252E5">
              <w:rPr>
                <w:sz w:val="28"/>
                <w:szCs w:val="28"/>
              </w:rPr>
              <w:t>]</w:t>
            </w:r>
          </w:p>
        </w:tc>
        <w:tc>
          <w:tcPr>
            <w:tcW w:w="8887" w:type="dxa"/>
            <w:gridSpan w:val="2"/>
          </w:tcPr>
          <w:p w:rsidR="0063039B" w:rsidRPr="008252E5" w:rsidRDefault="0063039B" w:rsidP="00207DC6">
            <w:pPr>
              <w:pStyle w:val="BodyText2"/>
              <w:tabs>
                <w:tab w:val="left" w:pos="567"/>
              </w:tabs>
              <w:spacing w:line="360" w:lineRule="auto"/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 xml:space="preserve">Инструкция по эксплуатации и техническому обслуживанию Ремиксера </w:t>
            </w:r>
            <w:r w:rsidRPr="008252E5">
              <w:rPr>
                <w:sz w:val="28"/>
                <w:szCs w:val="28"/>
                <w:lang w:val="en-US"/>
              </w:rPr>
              <w:t>RX</w:t>
            </w:r>
            <w:r w:rsidRPr="008252E5">
              <w:rPr>
                <w:sz w:val="28"/>
                <w:szCs w:val="28"/>
              </w:rPr>
              <w:t xml:space="preserve">-4500 (Каталог № 153 912.0000 от 10.01.02 г.) и разогревателя НМ 4500 (Каталог № 153 912.0000 от 20.02.03 г.) фирмы </w:t>
            </w:r>
            <w:r w:rsidRPr="008252E5">
              <w:rPr>
                <w:sz w:val="28"/>
                <w:szCs w:val="28"/>
                <w:lang w:val="en-US"/>
              </w:rPr>
              <w:t>Wirtgen</w:t>
            </w:r>
            <w:r w:rsidRPr="008252E5">
              <w:rPr>
                <w:sz w:val="28"/>
                <w:szCs w:val="28"/>
              </w:rPr>
              <w:t xml:space="preserve">. </w:t>
            </w:r>
          </w:p>
        </w:tc>
      </w:tr>
      <w:tr w:rsidR="0063039B" w:rsidRPr="008252E5" w:rsidTr="00207DC6">
        <w:tc>
          <w:tcPr>
            <w:tcW w:w="543" w:type="dxa"/>
          </w:tcPr>
          <w:p w:rsidR="0063039B" w:rsidRPr="008252E5" w:rsidRDefault="0063039B" w:rsidP="00207DC6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[</w:t>
            </w:r>
            <w:r w:rsidRPr="008252E5">
              <w:rPr>
                <w:sz w:val="28"/>
                <w:szCs w:val="28"/>
                <w:lang w:val="en-US"/>
              </w:rPr>
              <w:t>6</w:t>
            </w:r>
            <w:r w:rsidRPr="008252E5">
              <w:rPr>
                <w:sz w:val="28"/>
                <w:szCs w:val="28"/>
              </w:rPr>
              <w:t>]</w:t>
            </w:r>
          </w:p>
        </w:tc>
        <w:tc>
          <w:tcPr>
            <w:tcW w:w="3534" w:type="dxa"/>
          </w:tcPr>
          <w:p w:rsidR="0063039B" w:rsidRPr="008252E5" w:rsidRDefault="0063039B" w:rsidP="00207DC6">
            <w:pPr>
              <w:tabs>
                <w:tab w:val="left" w:pos="567"/>
                <w:tab w:val="left" w:pos="709"/>
              </w:tabs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Ведомственные строител</w:t>
            </w:r>
            <w:r w:rsidRPr="008252E5">
              <w:rPr>
                <w:sz w:val="28"/>
                <w:szCs w:val="28"/>
              </w:rPr>
              <w:t>ь</w:t>
            </w:r>
            <w:r w:rsidRPr="008252E5">
              <w:rPr>
                <w:sz w:val="28"/>
                <w:szCs w:val="28"/>
              </w:rPr>
              <w:t>ные нормы нормы ВСН 8-89</w:t>
            </w:r>
          </w:p>
        </w:tc>
        <w:tc>
          <w:tcPr>
            <w:tcW w:w="5353" w:type="dxa"/>
          </w:tcPr>
          <w:p w:rsidR="0063039B" w:rsidRPr="008252E5" w:rsidRDefault="0063039B" w:rsidP="00207DC6">
            <w:pPr>
              <w:tabs>
                <w:tab w:val="left" w:pos="567"/>
                <w:tab w:val="left" w:pos="709"/>
              </w:tabs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Инструкция по охране природной среды при строительстве, ремонте и содержании автомобильных дорог, Москва, Минавт</w:t>
            </w:r>
            <w:r w:rsidRPr="008252E5">
              <w:rPr>
                <w:sz w:val="28"/>
                <w:szCs w:val="28"/>
              </w:rPr>
              <w:t>о</w:t>
            </w:r>
            <w:r w:rsidRPr="008252E5">
              <w:rPr>
                <w:sz w:val="28"/>
                <w:szCs w:val="28"/>
              </w:rPr>
              <w:t>дор РСФСР, 1989</w:t>
            </w:r>
          </w:p>
        </w:tc>
      </w:tr>
    </w:tbl>
    <w:p w:rsidR="0063039B" w:rsidRDefault="0063039B" w:rsidP="00076251">
      <w:pPr>
        <w:tabs>
          <w:tab w:val="left" w:pos="567"/>
          <w:tab w:val="left" w:pos="851"/>
        </w:tabs>
        <w:ind w:firstLine="0"/>
        <w:contextualSpacing/>
        <w:jc w:val="center"/>
        <w:rPr>
          <w:b/>
          <w:sz w:val="28"/>
          <w:szCs w:val="28"/>
        </w:rPr>
      </w:pPr>
    </w:p>
    <w:p w:rsidR="0063039B" w:rsidRPr="00E33D0D" w:rsidRDefault="0063039B" w:rsidP="00076251">
      <w:pPr>
        <w:tabs>
          <w:tab w:val="left" w:pos="567"/>
          <w:tab w:val="left" w:pos="851"/>
        </w:tabs>
        <w:ind w:firstLine="0"/>
        <w:contextualSpacing/>
        <w:jc w:val="center"/>
        <w:rPr>
          <w:b/>
          <w:sz w:val="28"/>
          <w:szCs w:val="28"/>
        </w:rPr>
      </w:pPr>
    </w:p>
    <w:p w:rsidR="0063039B" w:rsidRPr="00E33D0D" w:rsidRDefault="0063039B" w:rsidP="00076251">
      <w:pPr>
        <w:tabs>
          <w:tab w:val="left" w:pos="567"/>
          <w:tab w:val="left" w:pos="851"/>
        </w:tabs>
        <w:ind w:firstLine="0"/>
        <w:contextualSpacing/>
        <w:jc w:val="center"/>
        <w:rPr>
          <w:b/>
          <w:sz w:val="28"/>
          <w:szCs w:val="28"/>
        </w:rPr>
      </w:pPr>
    </w:p>
    <w:p w:rsidR="0063039B" w:rsidRPr="00E33D0D" w:rsidRDefault="0063039B" w:rsidP="00076251">
      <w:pPr>
        <w:tabs>
          <w:tab w:val="left" w:pos="567"/>
          <w:tab w:val="left" w:pos="851"/>
        </w:tabs>
        <w:ind w:firstLine="0"/>
        <w:contextualSpacing/>
        <w:jc w:val="center"/>
        <w:rPr>
          <w:b/>
          <w:sz w:val="28"/>
          <w:szCs w:val="28"/>
        </w:rPr>
      </w:pPr>
    </w:p>
    <w:p w:rsidR="0063039B" w:rsidRDefault="0063039B" w:rsidP="00076251">
      <w:pPr>
        <w:tabs>
          <w:tab w:val="left" w:pos="567"/>
          <w:tab w:val="left" w:pos="851"/>
        </w:tabs>
        <w:ind w:firstLine="0"/>
        <w:contextualSpacing/>
        <w:jc w:val="center"/>
        <w:rPr>
          <w:b/>
          <w:sz w:val="28"/>
          <w:szCs w:val="28"/>
        </w:rPr>
      </w:pPr>
    </w:p>
    <w:p w:rsidR="0063039B" w:rsidRPr="00E33D0D" w:rsidRDefault="0063039B" w:rsidP="00076251">
      <w:pPr>
        <w:tabs>
          <w:tab w:val="left" w:pos="567"/>
          <w:tab w:val="left" w:pos="851"/>
        </w:tabs>
        <w:ind w:firstLine="0"/>
        <w:contextualSpacing/>
        <w:jc w:val="center"/>
        <w:rPr>
          <w:b/>
          <w:sz w:val="28"/>
          <w:szCs w:val="28"/>
        </w:rPr>
      </w:pPr>
    </w:p>
    <w:p w:rsidR="0063039B" w:rsidRPr="00E33D0D" w:rsidRDefault="0063039B" w:rsidP="00076251">
      <w:pPr>
        <w:tabs>
          <w:tab w:val="left" w:pos="567"/>
          <w:tab w:val="left" w:pos="851"/>
        </w:tabs>
        <w:ind w:firstLine="0"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30"/>
      </w:tblGrid>
      <w:tr w:rsidR="0063039B" w:rsidRPr="00F25A3C" w:rsidTr="008C3FC2">
        <w:tc>
          <w:tcPr>
            <w:tcW w:w="9430" w:type="dxa"/>
          </w:tcPr>
          <w:p w:rsidR="0063039B" w:rsidRPr="008252E5" w:rsidRDefault="0063039B" w:rsidP="008C3FC2">
            <w:pPr>
              <w:tabs>
                <w:tab w:val="left" w:pos="426"/>
                <w:tab w:val="left" w:pos="709"/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УДК 625.76.089.2                       ОКС 93.080.20</w:t>
            </w:r>
          </w:p>
          <w:p w:rsidR="0063039B" w:rsidRPr="008252E5" w:rsidRDefault="0063039B" w:rsidP="008C3FC2">
            <w:pPr>
              <w:tabs>
                <w:tab w:val="left" w:pos="426"/>
                <w:tab w:val="left" w:pos="709"/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>ОКП 57 1840</w:t>
            </w:r>
          </w:p>
          <w:p w:rsidR="0063039B" w:rsidRPr="008252E5" w:rsidRDefault="0063039B" w:rsidP="008C3FC2">
            <w:pPr>
              <w:tabs>
                <w:tab w:val="left" w:pos="426"/>
                <w:tab w:val="left" w:pos="709"/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sz w:val="28"/>
                <w:szCs w:val="28"/>
              </w:rPr>
            </w:pPr>
            <w:r w:rsidRPr="008252E5">
              <w:rPr>
                <w:sz w:val="28"/>
                <w:szCs w:val="28"/>
              </w:rPr>
              <w:t xml:space="preserve">                                                                                </w:t>
            </w:r>
          </w:p>
          <w:p w:rsidR="0063039B" w:rsidRPr="008252E5" w:rsidRDefault="0063039B" w:rsidP="008C3FC2">
            <w:pPr>
              <w:tabs>
                <w:tab w:val="left" w:pos="567"/>
                <w:tab w:val="left" w:pos="709"/>
                <w:tab w:val="left" w:pos="851"/>
              </w:tabs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252E5">
              <w:rPr>
                <w:b/>
                <w:sz w:val="28"/>
                <w:szCs w:val="28"/>
              </w:rPr>
              <w:t>Ключевые слова:</w:t>
            </w:r>
            <w:r w:rsidRPr="008252E5">
              <w:rPr>
                <w:sz w:val="28"/>
                <w:szCs w:val="28"/>
              </w:rPr>
              <w:t xml:space="preserve"> асфальтобетонное покрытие; асфальторазогреватель; термопрофилирование; термосмеситель; термосмешение; термоукладка </w:t>
            </w:r>
          </w:p>
        </w:tc>
      </w:tr>
    </w:tbl>
    <w:p w:rsidR="0063039B" w:rsidRDefault="0063039B" w:rsidP="0073180C">
      <w:pPr>
        <w:rPr>
          <w:b/>
          <w:sz w:val="28"/>
          <w:szCs w:val="28"/>
        </w:rPr>
        <w:sectPr w:rsidR="0063039B" w:rsidSect="006B6169">
          <w:pgSz w:w="11906" w:h="16838"/>
          <w:pgMar w:top="1134" w:right="850" w:bottom="1134" w:left="1701" w:header="708" w:footer="708" w:gutter="0"/>
          <w:pgNumType w:start="14"/>
          <w:cols w:space="708"/>
          <w:rtlGutter/>
          <w:docGrid w:linePitch="360"/>
        </w:sectPr>
      </w:pPr>
    </w:p>
    <w:p w:rsidR="0063039B" w:rsidRDefault="0063039B" w:rsidP="0073180C">
      <w:pPr>
        <w:rPr>
          <w:b/>
          <w:sz w:val="28"/>
          <w:szCs w:val="28"/>
        </w:rPr>
      </w:pPr>
    </w:p>
    <w:p w:rsidR="0063039B" w:rsidRDefault="0063039B" w:rsidP="006B6169">
      <w:pPr>
        <w:ind w:firstLine="709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Пояснительная записка</w:t>
      </w:r>
    </w:p>
    <w:p w:rsidR="0063039B" w:rsidRPr="008E6936" w:rsidRDefault="0063039B" w:rsidP="006B6169">
      <w:pPr>
        <w:ind w:firstLine="0"/>
        <w:jc w:val="center"/>
        <w:rPr>
          <w:sz w:val="32"/>
          <w:szCs w:val="32"/>
        </w:rPr>
      </w:pPr>
      <w:r w:rsidRPr="008E6936">
        <w:rPr>
          <w:sz w:val="32"/>
          <w:szCs w:val="32"/>
        </w:rPr>
        <w:t>к Разделу 6. Устройство асфальтобетонного покрытия с использ</w:t>
      </w:r>
      <w:r w:rsidRPr="008E6936">
        <w:rPr>
          <w:sz w:val="32"/>
          <w:szCs w:val="32"/>
        </w:rPr>
        <w:t>о</w:t>
      </w:r>
      <w:r w:rsidRPr="008E6936">
        <w:rPr>
          <w:sz w:val="32"/>
          <w:szCs w:val="32"/>
        </w:rPr>
        <w:t>ванием регенерированной асфальтобетонной смеси (технологии Ремикс и Ремикс +)</w:t>
      </w:r>
    </w:p>
    <w:p w:rsidR="0063039B" w:rsidRPr="008E6936" w:rsidRDefault="0063039B" w:rsidP="006B6169">
      <w:pPr>
        <w:pStyle w:val="Heading2"/>
        <w:spacing w:before="360" w:after="0"/>
        <w:rPr>
          <w:b w:val="0"/>
          <w:bCs w:val="0"/>
        </w:rPr>
      </w:pPr>
      <w:r w:rsidRPr="008E6936">
        <w:rPr>
          <w:b w:val="0"/>
          <w:bCs w:val="0"/>
        </w:rPr>
        <w:t>Основание для разработки стандарта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Основанием для разработки стандарта является п. 25.1 Приказа Межр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гионразвития № 624 и п.16 Программы стандартизации Национального объ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динения строителей на 2010-2011 гг.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Согласно последней, стандарт относится к Части 3 «Устройство 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фальтобетонного покрытия с использованием регенерированной асфальтоб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тонной смеси (технологии «Ремикс» и «Ремикс +»).</w:t>
      </w:r>
    </w:p>
    <w:p w:rsidR="0063039B" w:rsidRPr="008E6936" w:rsidRDefault="0063039B" w:rsidP="006B6169">
      <w:pPr>
        <w:pStyle w:val="Heading2"/>
        <w:spacing w:before="360" w:after="0"/>
        <w:rPr>
          <w:b w:val="0"/>
          <w:bCs w:val="0"/>
        </w:rPr>
      </w:pPr>
      <w:r w:rsidRPr="008E6936">
        <w:rPr>
          <w:b w:val="0"/>
          <w:bCs w:val="0"/>
        </w:rPr>
        <w:t>Цели и задачи разработки стандарта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E21879">
        <w:rPr>
          <w:sz w:val="28"/>
          <w:szCs w:val="28"/>
        </w:rPr>
        <w:t>Целью</w:t>
      </w:r>
      <w:r>
        <w:rPr>
          <w:sz w:val="28"/>
          <w:szCs w:val="28"/>
        </w:rPr>
        <w:t xml:space="preserve"> разработки данного стандарта является  повышение эффекти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ности ремонтных работ по восстановлению изношенного верхнего слоя 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фальтобетонных покрытий.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 задачам относятся разработка условий применения способов </w:t>
      </w:r>
      <w:r>
        <w:rPr>
          <w:i/>
          <w:iCs/>
          <w:sz w:val="28"/>
          <w:szCs w:val="28"/>
        </w:rPr>
        <w:t>терм</w:t>
      </w:r>
      <w:r>
        <w:rPr>
          <w:i/>
          <w:iCs/>
          <w:sz w:val="28"/>
          <w:szCs w:val="28"/>
        </w:rPr>
        <w:t>о</w:t>
      </w:r>
      <w:r>
        <w:rPr>
          <w:i/>
          <w:iCs/>
          <w:sz w:val="28"/>
          <w:szCs w:val="28"/>
        </w:rPr>
        <w:t xml:space="preserve">смешения </w:t>
      </w:r>
      <w:r>
        <w:rPr>
          <w:sz w:val="28"/>
          <w:szCs w:val="28"/>
        </w:rPr>
        <w:t xml:space="preserve">и </w:t>
      </w:r>
      <w:r>
        <w:rPr>
          <w:i/>
          <w:iCs/>
          <w:sz w:val="28"/>
          <w:szCs w:val="28"/>
        </w:rPr>
        <w:t>термоукладки</w:t>
      </w:r>
      <w:r>
        <w:rPr>
          <w:sz w:val="28"/>
          <w:szCs w:val="28"/>
        </w:rPr>
        <w:t>, а также уточнение технологии выполнения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дельных операций.</w:t>
      </w:r>
    </w:p>
    <w:p w:rsidR="0063039B" w:rsidRPr="008E6936" w:rsidRDefault="0063039B" w:rsidP="006B6169">
      <w:pPr>
        <w:pStyle w:val="Heading2"/>
        <w:spacing w:before="360" w:after="0"/>
        <w:rPr>
          <w:b w:val="0"/>
          <w:bCs w:val="0"/>
        </w:rPr>
      </w:pPr>
      <w:r w:rsidRPr="008E6936">
        <w:rPr>
          <w:b w:val="0"/>
          <w:bCs w:val="0"/>
        </w:rPr>
        <w:t>Данные о стандартизации объекта к началу разработки проекта стандарта</w:t>
      </w:r>
    </w:p>
    <w:p w:rsidR="0063039B" w:rsidRDefault="0063039B" w:rsidP="006B6169">
      <w:pPr>
        <w:ind w:firstLine="709"/>
        <w:rPr>
          <w:sz w:val="28"/>
          <w:szCs w:val="28"/>
        </w:rPr>
      </w:pPr>
      <w:r w:rsidRPr="00580C6A">
        <w:rPr>
          <w:sz w:val="28"/>
          <w:szCs w:val="28"/>
        </w:rPr>
        <w:t xml:space="preserve">Результаты </w:t>
      </w:r>
      <w:r>
        <w:rPr>
          <w:sz w:val="28"/>
          <w:szCs w:val="28"/>
        </w:rPr>
        <w:t xml:space="preserve"> </w:t>
      </w:r>
      <w:r w:rsidRPr="00580C6A">
        <w:rPr>
          <w:sz w:val="28"/>
          <w:szCs w:val="28"/>
        </w:rPr>
        <w:t>ранних исследований</w:t>
      </w:r>
      <w:r w:rsidRPr="00035BCB">
        <w:rPr>
          <w:sz w:val="28"/>
          <w:szCs w:val="28"/>
        </w:rPr>
        <w:t xml:space="preserve"> </w:t>
      </w:r>
      <w:r w:rsidRPr="00580C6A">
        <w:rPr>
          <w:sz w:val="28"/>
          <w:szCs w:val="28"/>
        </w:rPr>
        <w:t>Гипродорнии, а также</w:t>
      </w:r>
      <w:r w:rsidRPr="00035BCB">
        <w:rPr>
          <w:sz w:val="28"/>
          <w:szCs w:val="28"/>
        </w:rPr>
        <w:t xml:space="preserve"> </w:t>
      </w:r>
      <w:r w:rsidRPr="00580C6A">
        <w:rPr>
          <w:sz w:val="28"/>
          <w:szCs w:val="28"/>
        </w:rPr>
        <w:t>обобщения з</w:t>
      </w:r>
      <w:r w:rsidRPr="00580C6A">
        <w:rPr>
          <w:sz w:val="28"/>
          <w:szCs w:val="28"/>
        </w:rPr>
        <w:t>а</w:t>
      </w:r>
      <w:r w:rsidRPr="00580C6A">
        <w:rPr>
          <w:sz w:val="28"/>
          <w:szCs w:val="28"/>
        </w:rPr>
        <w:t>рубежного  и  отечественного   опыта  на   том  этапе  нашли   отражение   в ряде методических документов [</w:t>
      </w:r>
      <w:r>
        <w:rPr>
          <w:sz w:val="28"/>
          <w:szCs w:val="28"/>
        </w:rPr>
        <w:t>1,</w:t>
      </w:r>
      <w:r w:rsidRPr="00580C6A">
        <w:rPr>
          <w:sz w:val="28"/>
          <w:szCs w:val="28"/>
        </w:rPr>
        <w:t>2].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Большинство  отечественных дорожных организаций, применяющих метод ТП, ориентируются на рекомендации ФРГ </w:t>
      </w:r>
      <w:r w:rsidRPr="00254354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254354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В Чувашии фирма «Дорисс» использует рекомендации ГП «РОСДО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НИИ», специально разработанные для неё в 2005 г.</w:t>
      </w:r>
    </w:p>
    <w:p w:rsidR="0063039B" w:rsidRPr="008E6936" w:rsidRDefault="0063039B" w:rsidP="006B6169">
      <w:pPr>
        <w:pStyle w:val="Heading2"/>
        <w:spacing w:before="360" w:after="0"/>
        <w:rPr>
          <w:b w:val="0"/>
          <w:bCs w:val="0"/>
        </w:rPr>
      </w:pPr>
      <w:r w:rsidRPr="008E6936">
        <w:rPr>
          <w:b w:val="0"/>
          <w:bCs w:val="0"/>
        </w:rPr>
        <w:t xml:space="preserve">Характеристика объекта стандартизации 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F07251">
        <w:rPr>
          <w:sz w:val="28"/>
          <w:szCs w:val="28"/>
        </w:rPr>
        <w:t>Согласно  действующей классификации [</w:t>
      </w:r>
      <w:r>
        <w:rPr>
          <w:sz w:val="28"/>
          <w:szCs w:val="28"/>
        </w:rPr>
        <w:t>4</w:t>
      </w:r>
      <w:r w:rsidRPr="00F07251">
        <w:rPr>
          <w:sz w:val="28"/>
          <w:szCs w:val="28"/>
        </w:rPr>
        <w:t>],</w:t>
      </w:r>
      <w:r w:rsidRPr="00E07607">
        <w:rPr>
          <w:sz w:val="28"/>
          <w:szCs w:val="28"/>
        </w:rPr>
        <w:t xml:space="preserve"> </w:t>
      </w:r>
      <w:r w:rsidRPr="00F07251">
        <w:rPr>
          <w:sz w:val="28"/>
          <w:szCs w:val="28"/>
        </w:rPr>
        <w:t>работы по</w:t>
      </w:r>
      <w:r>
        <w:rPr>
          <w:sz w:val="28"/>
          <w:szCs w:val="28"/>
        </w:rPr>
        <w:t xml:space="preserve"> восстановлению изношенных покрытий выполняют в рамках </w:t>
      </w:r>
      <w:r w:rsidRPr="00702116">
        <w:rPr>
          <w:i/>
          <w:iCs/>
          <w:sz w:val="28"/>
          <w:szCs w:val="28"/>
        </w:rPr>
        <w:t>ремонта</w:t>
      </w:r>
      <w:r>
        <w:rPr>
          <w:sz w:val="28"/>
          <w:szCs w:val="28"/>
        </w:rPr>
        <w:t xml:space="preserve"> автомобильных дорог.</w:t>
      </w:r>
    </w:p>
    <w:p w:rsidR="0063039B" w:rsidRPr="00580C6A" w:rsidRDefault="0063039B" w:rsidP="006B6169">
      <w:pPr>
        <w:tabs>
          <w:tab w:val="left" w:pos="709"/>
        </w:tabs>
        <w:ind w:firstLine="709"/>
        <w:rPr>
          <w:sz w:val="28"/>
          <w:szCs w:val="28"/>
        </w:rPr>
      </w:pPr>
      <w:r w:rsidRPr="00580C6A">
        <w:rPr>
          <w:sz w:val="28"/>
          <w:szCs w:val="28"/>
        </w:rPr>
        <w:t>Метод</w:t>
      </w:r>
      <w:r>
        <w:rPr>
          <w:sz w:val="28"/>
          <w:szCs w:val="28"/>
        </w:rPr>
        <w:t xml:space="preserve"> </w:t>
      </w:r>
      <w:r w:rsidRPr="00580C6A">
        <w:rPr>
          <w:sz w:val="28"/>
          <w:szCs w:val="28"/>
        </w:rPr>
        <w:t>горячей</w:t>
      </w:r>
      <w:r>
        <w:rPr>
          <w:sz w:val="28"/>
          <w:szCs w:val="28"/>
        </w:rPr>
        <w:t xml:space="preserve"> </w:t>
      </w:r>
      <w:r w:rsidRPr="00580C6A">
        <w:rPr>
          <w:sz w:val="28"/>
          <w:szCs w:val="28"/>
        </w:rPr>
        <w:t>регенерации асфальтобетонного покрытия</w:t>
      </w:r>
      <w:r>
        <w:rPr>
          <w:sz w:val="28"/>
          <w:szCs w:val="28"/>
        </w:rPr>
        <w:t xml:space="preserve"> </w:t>
      </w:r>
      <w:r w:rsidRPr="00580C6A">
        <w:rPr>
          <w:sz w:val="28"/>
          <w:szCs w:val="28"/>
        </w:rPr>
        <w:t>появился за рубежом более 50 лет тому назад. В конце 70-х - начале 80-х годов в Гипр</w:t>
      </w:r>
      <w:r w:rsidRPr="00580C6A">
        <w:rPr>
          <w:sz w:val="28"/>
          <w:szCs w:val="28"/>
        </w:rPr>
        <w:t>о</w:t>
      </w:r>
      <w:r w:rsidRPr="00580C6A">
        <w:rPr>
          <w:sz w:val="28"/>
          <w:szCs w:val="28"/>
        </w:rPr>
        <w:t>дорнии были начаты планомерные исследования в этой области и предлож</w:t>
      </w:r>
      <w:r w:rsidRPr="00580C6A">
        <w:rPr>
          <w:sz w:val="28"/>
          <w:szCs w:val="28"/>
        </w:rPr>
        <w:t>е</w:t>
      </w:r>
      <w:r w:rsidRPr="00580C6A">
        <w:rPr>
          <w:sz w:val="28"/>
          <w:szCs w:val="28"/>
        </w:rPr>
        <w:t xml:space="preserve">на стратегия освоения </w:t>
      </w:r>
      <w:r>
        <w:rPr>
          <w:sz w:val="28"/>
          <w:szCs w:val="28"/>
        </w:rPr>
        <w:t>рассма</w:t>
      </w:r>
      <w:r w:rsidRPr="00580C6A">
        <w:rPr>
          <w:sz w:val="28"/>
          <w:szCs w:val="28"/>
        </w:rPr>
        <w:t>т</w:t>
      </w:r>
      <w:r>
        <w:rPr>
          <w:sz w:val="28"/>
          <w:szCs w:val="28"/>
        </w:rPr>
        <w:t>риваем</w:t>
      </w:r>
      <w:r w:rsidRPr="00580C6A">
        <w:rPr>
          <w:sz w:val="28"/>
          <w:szCs w:val="28"/>
        </w:rPr>
        <w:t>ого метода</w:t>
      </w:r>
      <w:r>
        <w:rPr>
          <w:sz w:val="28"/>
          <w:szCs w:val="28"/>
        </w:rPr>
        <w:t xml:space="preserve">, названного </w:t>
      </w:r>
      <w:r w:rsidRPr="00580C6A">
        <w:rPr>
          <w:sz w:val="28"/>
          <w:szCs w:val="28"/>
        </w:rPr>
        <w:t>метод</w:t>
      </w:r>
      <w:r>
        <w:rPr>
          <w:sz w:val="28"/>
          <w:szCs w:val="28"/>
        </w:rPr>
        <w:t xml:space="preserve">ом </w:t>
      </w:r>
      <w:r w:rsidRPr="00580C6A">
        <w:rPr>
          <w:sz w:val="28"/>
          <w:szCs w:val="28"/>
        </w:rPr>
        <w:t>терм</w:t>
      </w:r>
      <w:r w:rsidRPr="00580C6A">
        <w:rPr>
          <w:sz w:val="28"/>
          <w:szCs w:val="28"/>
        </w:rPr>
        <w:t>о</w:t>
      </w:r>
      <w:r w:rsidRPr="00580C6A">
        <w:rPr>
          <w:sz w:val="28"/>
          <w:szCs w:val="28"/>
        </w:rPr>
        <w:t>профилирования. В России о</w:t>
      </w:r>
      <w:r>
        <w:rPr>
          <w:sz w:val="28"/>
          <w:szCs w:val="28"/>
        </w:rPr>
        <w:t>н</w:t>
      </w:r>
      <w:r w:rsidRPr="00580C6A">
        <w:rPr>
          <w:sz w:val="28"/>
          <w:szCs w:val="28"/>
        </w:rPr>
        <w:t xml:space="preserve"> получил наибольшее развитие в конце 80-х г</w:t>
      </w:r>
      <w:r w:rsidRPr="00580C6A">
        <w:rPr>
          <w:sz w:val="28"/>
          <w:szCs w:val="28"/>
        </w:rPr>
        <w:t>о</w:t>
      </w:r>
      <w:r w:rsidRPr="00580C6A">
        <w:rPr>
          <w:sz w:val="28"/>
          <w:szCs w:val="28"/>
        </w:rPr>
        <w:t>дов с появлением термопрофилировочного комплекта машин  фирмы Вир</w:t>
      </w:r>
      <w:r w:rsidRPr="00580C6A">
        <w:rPr>
          <w:sz w:val="28"/>
          <w:szCs w:val="28"/>
        </w:rPr>
        <w:t>т</w:t>
      </w:r>
      <w:r w:rsidRPr="00580C6A">
        <w:rPr>
          <w:sz w:val="28"/>
          <w:szCs w:val="28"/>
        </w:rPr>
        <w:t>ген (ФРГ)</w:t>
      </w:r>
      <w:r>
        <w:rPr>
          <w:sz w:val="28"/>
          <w:szCs w:val="28"/>
        </w:rPr>
        <w:t xml:space="preserve">, включающего </w:t>
      </w:r>
      <w:r w:rsidRPr="00702116">
        <w:rPr>
          <w:i/>
          <w:iCs/>
          <w:sz w:val="28"/>
          <w:szCs w:val="28"/>
        </w:rPr>
        <w:t xml:space="preserve">асфальторазогреватель </w:t>
      </w:r>
      <w:r>
        <w:rPr>
          <w:sz w:val="28"/>
          <w:szCs w:val="28"/>
        </w:rPr>
        <w:t xml:space="preserve">и </w:t>
      </w:r>
      <w:r>
        <w:rPr>
          <w:i/>
          <w:iCs/>
          <w:sz w:val="28"/>
          <w:szCs w:val="28"/>
        </w:rPr>
        <w:t>термосмеситель</w:t>
      </w:r>
      <w:r w:rsidRPr="00580C6A">
        <w:rPr>
          <w:sz w:val="28"/>
          <w:szCs w:val="28"/>
        </w:rPr>
        <w:t>.</w:t>
      </w:r>
    </w:p>
    <w:p w:rsidR="0063039B" w:rsidRPr="00580C6A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580C6A">
        <w:rPr>
          <w:sz w:val="28"/>
          <w:szCs w:val="28"/>
        </w:rPr>
        <w:t>Наблюдение за регенерированными слоями в центральных областях России показало, что на следующий год происходит шелушение их повер</w:t>
      </w:r>
      <w:r w:rsidRPr="00580C6A">
        <w:rPr>
          <w:sz w:val="28"/>
          <w:szCs w:val="28"/>
        </w:rPr>
        <w:t>х</w:t>
      </w:r>
      <w:r w:rsidRPr="00580C6A">
        <w:rPr>
          <w:sz w:val="28"/>
          <w:szCs w:val="28"/>
        </w:rPr>
        <w:t>ности из-за ухудшения свойств битума при разогреве верхнего слоя покр</w:t>
      </w:r>
      <w:r w:rsidRPr="00580C6A">
        <w:rPr>
          <w:sz w:val="28"/>
          <w:szCs w:val="28"/>
        </w:rPr>
        <w:t>ы</w:t>
      </w:r>
      <w:r w:rsidRPr="00580C6A">
        <w:rPr>
          <w:sz w:val="28"/>
          <w:szCs w:val="28"/>
        </w:rPr>
        <w:t>тия. Это побудило фирму Виртген модернизировать термосмеситель, пол</w:t>
      </w:r>
      <w:r w:rsidRPr="00580C6A">
        <w:rPr>
          <w:sz w:val="28"/>
          <w:szCs w:val="28"/>
        </w:rPr>
        <w:t>у</w:t>
      </w:r>
      <w:r w:rsidRPr="00580C6A">
        <w:rPr>
          <w:sz w:val="28"/>
          <w:szCs w:val="28"/>
        </w:rPr>
        <w:t>чивш</w:t>
      </w:r>
      <w:r>
        <w:rPr>
          <w:sz w:val="28"/>
          <w:szCs w:val="28"/>
        </w:rPr>
        <w:t>ий</w:t>
      </w:r>
      <w:r w:rsidRPr="00580C6A">
        <w:rPr>
          <w:sz w:val="28"/>
          <w:szCs w:val="28"/>
        </w:rPr>
        <w:t xml:space="preserve"> за рубежом название  «ремиксер»</w:t>
      </w:r>
      <w:r>
        <w:rPr>
          <w:sz w:val="28"/>
          <w:szCs w:val="28"/>
        </w:rPr>
        <w:t>,</w:t>
      </w:r>
      <w:r w:rsidRPr="00580C6A">
        <w:rPr>
          <w:sz w:val="28"/>
          <w:szCs w:val="28"/>
        </w:rPr>
        <w:t xml:space="preserve"> и предложить способ «ремикс плюс», лишённый указанного недостатка.</w:t>
      </w:r>
    </w:p>
    <w:p w:rsidR="0063039B" w:rsidRPr="00580C6A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80C6A">
        <w:rPr>
          <w:sz w:val="28"/>
          <w:szCs w:val="28"/>
        </w:rPr>
        <w:t>За рубежом метод горячей регенерации обрёл «второе дыхание» с   1990 г. благодаря появлению машин нового поколения фирм Артек, Пиротех, Виртген, Катлер, Джексон и Тезей.</w:t>
      </w:r>
    </w:p>
    <w:p w:rsidR="0063039B" w:rsidRPr="00580C6A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580C6A">
        <w:rPr>
          <w:sz w:val="28"/>
          <w:szCs w:val="28"/>
        </w:rPr>
        <w:t xml:space="preserve">Начиная с 1989 г. различными регионами России приобретено свыше 30 </w:t>
      </w:r>
      <w:r>
        <w:rPr>
          <w:sz w:val="28"/>
          <w:szCs w:val="28"/>
        </w:rPr>
        <w:t>ТП-</w:t>
      </w:r>
      <w:r w:rsidRPr="00580C6A">
        <w:rPr>
          <w:sz w:val="28"/>
          <w:szCs w:val="28"/>
        </w:rPr>
        <w:t>комплектов фирмы Виртген.</w:t>
      </w:r>
    </w:p>
    <w:p w:rsidR="0063039B" w:rsidRPr="00580C6A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580C6A">
        <w:rPr>
          <w:sz w:val="28"/>
          <w:szCs w:val="28"/>
        </w:rPr>
        <w:t xml:space="preserve">Имеется опыт </w:t>
      </w:r>
      <w:r>
        <w:rPr>
          <w:sz w:val="28"/>
          <w:szCs w:val="28"/>
        </w:rPr>
        <w:t>термопрофилирования АБ-</w:t>
      </w:r>
      <w:r w:rsidRPr="00580C6A">
        <w:rPr>
          <w:sz w:val="28"/>
          <w:szCs w:val="28"/>
        </w:rPr>
        <w:t>покрытий на автомагистр</w:t>
      </w:r>
      <w:r w:rsidRPr="00580C6A">
        <w:rPr>
          <w:sz w:val="28"/>
          <w:szCs w:val="28"/>
        </w:rPr>
        <w:t>а</w:t>
      </w:r>
      <w:r w:rsidRPr="00580C6A">
        <w:rPr>
          <w:sz w:val="28"/>
          <w:szCs w:val="28"/>
        </w:rPr>
        <w:t>лях</w:t>
      </w:r>
      <w:r>
        <w:rPr>
          <w:sz w:val="28"/>
          <w:szCs w:val="28"/>
        </w:rPr>
        <w:t>,</w:t>
      </w:r>
      <w:r w:rsidRPr="00580C6A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80C6A">
        <w:rPr>
          <w:sz w:val="28"/>
          <w:szCs w:val="28"/>
        </w:rPr>
        <w:t xml:space="preserve">апример, ФГУ </w:t>
      </w:r>
      <w:r>
        <w:rPr>
          <w:sz w:val="28"/>
          <w:szCs w:val="28"/>
        </w:rPr>
        <w:t>«</w:t>
      </w:r>
      <w:r w:rsidRPr="00580C6A">
        <w:rPr>
          <w:sz w:val="28"/>
          <w:szCs w:val="28"/>
        </w:rPr>
        <w:t>Управление автомобильной магистрали</w:t>
      </w:r>
      <w:r>
        <w:rPr>
          <w:sz w:val="28"/>
          <w:szCs w:val="28"/>
        </w:rPr>
        <w:t xml:space="preserve"> Москва-Архангельск» (Упрдор «Холмогоры»), </w:t>
      </w:r>
      <w:r w:rsidRPr="00580C6A">
        <w:rPr>
          <w:sz w:val="28"/>
          <w:szCs w:val="28"/>
        </w:rPr>
        <w:t xml:space="preserve"> ФГУ </w:t>
      </w:r>
      <w:r>
        <w:rPr>
          <w:sz w:val="28"/>
          <w:szCs w:val="28"/>
        </w:rPr>
        <w:t>«</w:t>
      </w:r>
      <w:r w:rsidRPr="00580C6A">
        <w:rPr>
          <w:sz w:val="28"/>
          <w:szCs w:val="28"/>
        </w:rPr>
        <w:t xml:space="preserve">Управление автомобильной магистрали </w:t>
      </w:r>
      <w:r>
        <w:rPr>
          <w:sz w:val="28"/>
          <w:szCs w:val="28"/>
        </w:rPr>
        <w:t xml:space="preserve">Санкт-Петербург-Мурманск»  (Упрдор  «Кола»),  </w:t>
      </w:r>
      <w:r w:rsidRPr="00580C6A">
        <w:rPr>
          <w:sz w:val="28"/>
          <w:szCs w:val="28"/>
        </w:rPr>
        <w:t>ФГУ «Упра</w:t>
      </w:r>
      <w:r w:rsidRPr="00580C6A">
        <w:rPr>
          <w:sz w:val="28"/>
          <w:szCs w:val="28"/>
        </w:rPr>
        <w:t>в</w:t>
      </w:r>
      <w:r w:rsidRPr="00580C6A">
        <w:rPr>
          <w:sz w:val="28"/>
          <w:szCs w:val="28"/>
        </w:rPr>
        <w:t>ление автомобильной магистрали Нижний Новгород - Уфа» (Упрдор «Во</w:t>
      </w:r>
      <w:r w:rsidRPr="00580C6A">
        <w:rPr>
          <w:sz w:val="28"/>
          <w:szCs w:val="28"/>
        </w:rPr>
        <w:t>л</w:t>
      </w:r>
      <w:r w:rsidRPr="00580C6A">
        <w:rPr>
          <w:sz w:val="28"/>
          <w:szCs w:val="28"/>
        </w:rPr>
        <w:t>га»),</w:t>
      </w:r>
      <w:r>
        <w:rPr>
          <w:sz w:val="28"/>
          <w:szCs w:val="28"/>
        </w:rPr>
        <w:t xml:space="preserve"> ФГУ</w:t>
      </w:r>
      <w:r w:rsidRPr="00580C6A">
        <w:rPr>
          <w:sz w:val="28"/>
          <w:szCs w:val="28"/>
        </w:rPr>
        <w:t xml:space="preserve"> «Управление ордена знак почёта Северо-Кавказских автомобил</w:t>
      </w:r>
      <w:r w:rsidRPr="00580C6A">
        <w:rPr>
          <w:sz w:val="28"/>
          <w:szCs w:val="28"/>
        </w:rPr>
        <w:t>ь</w:t>
      </w:r>
      <w:r w:rsidRPr="00580C6A">
        <w:rPr>
          <w:sz w:val="28"/>
          <w:szCs w:val="28"/>
        </w:rPr>
        <w:t>ных дорог» (Упрдор «Северный Кавказ»)</w:t>
      </w:r>
      <w:r>
        <w:rPr>
          <w:sz w:val="28"/>
          <w:szCs w:val="28"/>
        </w:rPr>
        <w:t xml:space="preserve">, </w:t>
      </w:r>
      <w:r w:rsidRPr="00580C6A">
        <w:rPr>
          <w:sz w:val="28"/>
          <w:szCs w:val="28"/>
        </w:rPr>
        <w:t>Ф</w:t>
      </w:r>
      <w:r>
        <w:rPr>
          <w:sz w:val="28"/>
          <w:szCs w:val="28"/>
        </w:rPr>
        <w:t>Г</w:t>
      </w:r>
      <w:r w:rsidRPr="00580C6A">
        <w:rPr>
          <w:sz w:val="28"/>
          <w:szCs w:val="28"/>
        </w:rPr>
        <w:t>У</w:t>
      </w:r>
      <w:r>
        <w:rPr>
          <w:sz w:val="28"/>
          <w:szCs w:val="28"/>
        </w:rPr>
        <w:t xml:space="preserve"> «Федеральное управление </w:t>
      </w:r>
      <w:r w:rsidRPr="00580C6A">
        <w:rPr>
          <w:sz w:val="28"/>
          <w:szCs w:val="28"/>
        </w:rPr>
        <w:t xml:space="preserve"> автомобильных дорог</w:t>
      </w:r>
      <w:r>
        <w:rPr>
          <w:sz w:val="28"/>
          <w:szCs w:val="28"/>
        </w:rPr>
        <w:t xml:space="preserve"> </w:t>
      </w:r>
      <w:r w:rsidRPr="00580C6A">
        <w:rPr>
          <w:sz w:val="28"/>
          <w:szCs w:val="28"/>
        </w:rPr>
        <w:t xml:space="preserve">«Центральная </w:t>
      </w:r>
      <w:r>
        <w:rPr>
          <w:sz w:val="28"/>
          <w:szCs w:val="28"/>
        </w:rPr>
        <w:t xml:space="preserve"> </w:t>
      </w:r>
      <w:r w:rsidRPr="00580C6A">
        <w:rPr>
          <w:sz w:val="28"/>
          <w:szCs w:val="28"/>
        </w:rPr>
        <w:t>Россия» (Центравтомагистраль).</w:t>
      </w:r>
      <w:r>
        <w:rPr>
          <w:sz w:val="28"/>
          <w:szCs w:val="28"/>
        </w:rPr>
        <w:t xml:space="preserve">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мопрофилировочные </w:t>
      </w:r>
      <w:r w:rsidRPr="00580C6A">
        <w:rPr>
          <w:sz w:val="28"/>
          <w:szCs w:val="28"/>
        </w:rPr>
        <w:t>комплекты находятся также в городах Омск, Кемерово, Санкт-Петербург и д</w:t>
      </w:r>
      <w:r>
        <w:rPr>
          <w:sz w:val="28"/>
          <w:szCs w:val="28"/>
        </w:rPr>
        <w:t>р</w:t>
      </w:r>
      <w:r w:rsidRPr="00580C6A">
        <w:rPr>
          <w:sz w:val="28"/>
          <w:szCs w:val="28"/>
        </w:rPr>
        <w:t>. Они могут быть использованы для выполнения работ на автомагистралях.</w:t>
      </w:r>
    </w:p>
    <w:p w:rsidR="0063039B" w:rsidRPr="00580C6A" w:rsidRDefault="0063039B" w:rsidP="006B6169">
      <w:pPr>
        <w:tabs>
          <w:tab w:val="left" w:pos="567"/>
        </w:tabs>
        <w:ind w:firstLine="709"/>
        <w:rPr>
          <w:i/>
          <w:iCs/>
          <w:sz w:val="28"/>
          <w:szCs w:val="28"/>
        </w:rPr>
      </w:pPr>
      <w:r>
        <w:rPr>
          <w:sz w:val="28"/>
          <w:szCs w:val="28"/>
        </w:rPr>
        <w:t>Основным п</w:t>
      </w:r>
      <w:r w:rsidRPr="00580C6A">
        <w:rPr>
          <w:sz w:val="28"/>
          <w:szCs w:val="28"/>
        </w:rPr>
        <w:t xml:space="preserve">оставщиком в Россию </w:t>
      </w:r>
      <w:r>
        <w:rPr>
          <w:sz w:val="28"/>
          <w:szCs w:val="28"/>
        </w:rPr>
        <w:t xml:space="preserve"> указанных </w:t>
      </w:r>
      <w:r w:rsidRPr="00580C6A">
        <w:rPr>
          <w:sz w:val="28"/>
          <w:szCs w:val="28"/>
        </w:rPr>
        <w:t xml:space="preserve">комплектов </w:t>
      </w:r>
      <w:r>
        <w:rPr>
          <w:sz w:val="28"/>
          <w:szCs w:val="28"/>
        </w:rPr>
        <w:t xml:space="preserve">машин </w:t>
      </w:r>
      <w:r w:rsidRPr="00580C6A">
        <w:rPr>
          <w:sz w:val="28"/>
          <w:szCs w:val="28"/>
        </w:rPr>
        <w:t>явл</w:t>
      </w:r>
      <w:r w:rsidRPr="00580C6A">
        <w:rPr>
          <w:sz w:val="28"/>
          <w:szCs w:val="28"/>
        </w:rPr>
        <w:t>я</w:t>
      </w:r>
      <w:r w:rsidRPr="00580C6A">
        <w:rPr>
          <w:sz w:val="28"/>
          <w:szCs w:val="28"/>
        </w:rPr>
        <w:t>ется</w:t>
      </w:r>
      <w:r>
        <w:rPr>
          <w:sz w:val="28"/>
          <w:szCs w:val="28"/>
        </w:rPr>
        <w:t xml:space="preserve"> </w:t>
      </w:r>
      <w:r w:rsidRPr="00580C6A">
        <w:rPr>
          <w:sz w:val="28"/>
          <w:szCs w:val="28"/>
        </w:rPr>
        <w:t>фирма Виртген</w:t>
      </w:r>
      <w:r>
        <w:rPr>
          <w:sz w:val="28"/>
          <w:szCs w:val="28"/>
        </w:rPr>
        <w:t>.</w:t>
      </w:r>
    </w:p>
    <w:p w:rsidR="0063039B" w:rsidRPr="007540F6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7540F6">
        <w:rPr>
          <w:sz w:val="28"/>
          <w:szCs w:val="28"/>
        </w:rPr>
        <w:t>Более широкое применение метода термопрофилирования сдерживает отсутствие соответствующего отечественного нормативного документа.</w:t>
      </w:r>
    </w:p>
    <w:p w:rsidR="0063039B" w:rsidRPr="00930380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930380">
        <w:rPr>
          <w:sz w:val="28"/>
          <w:szCs w:val="28"/>
        </w:rPr>
        <w:t xml:space="preserve">Метод </w:t>
      </w:r>
      <w:r>
        <w:rPr>
          <w:sz w:val="28"/>
          <w:szCs w:val="28"/>
        </w:rPr>
        <w:t>термопрофилирования</w:t>
      </w:r>
      <w:r w:rsidRPr="00930380">
        <w:rPr>
          <w:sz w:val="28"/>
          <w:szCs w:val="28"/>
        </w:rPr>
        <w:t xml:space="preserve"> появился за рубежом как альтернатива</w:t>
      </w:r>
      <w:r>
        <w:rPr>
          <w:sz w:val="28"/>
          <w:szCs w:val="28"/>
        </w:rPr>
        <w:t xml:space="preserve"> традиционному</w:t>
      </w:r>
      <w:r w:rsidRPr="00930380">
        <w:rPr>
          <w:sz w:val="28"/>
          <w:szCs w:val="28"/>
        </w:rPr>
        <w:t xml:space="preserve"> способу перекрытия. Благодаря повторному использованию </w:t>
      </w:r>
      <w:r>
        <w:rPr>
          <w:sz w:val="28"/>
          <w:szCs w:val="28"/>
        </w:rPr>
        <w:t xml:space="preserve">асфальтобетона </w:t>
      </w:r>
      <w:r w:rsidRPr="00930380">
        <w:rPr>
          <w:sz w:val="28"/>
          <w:szCs w:val="28"/>
        </w:rPr>
        <w:t xml:space="preserve">старого покрытия достигается  экономия </w:t>
      </w:r>
      <w:r>
        <w:rPr>
          <w:sz w:val="28"/>
          <w:szCs w:val="28"/>
        </w:rPr>
        <w:t xml:space="preserve">асфальтобетонной </w:t>
      </w:r>
      <w:r w:rsidRPr="00930380">
        <w:rPr>
          <w:sz w:val="28"/>
          <w:szCs w:val="28"/>
        </w:rPr>
        <w:t>смеси. Несмотря на повышенный расход энергоносителя (более 600 л/ч сж</w:t>
      </w:r>
      <w:r w:rsidRPr="00930380">
        <w:rPr>
          <w:sz w:val="28"/>
          <w:szCs w:val="28"/>
        </w:rPr>
        <w:t>и</w:t>
      </w:r>
      <w:r w:rsidRPr="00930380">
        <w:rPr>
          <w:sz w:val="28"/>
          <w:szCs w:val="28"/>
        </w:rPr>
        <w:t>женного газа пропан-бутан), связанный с необходимостью разогрева верхн</w:t>
      </w:r>
      <w:r w:rsidRPr="00930380">
        <w:rPr>
          <w:sz w:val="28"/>
          <w:szCs w:val="28"/>
        </w:rPr>
        <w:t>е</w:t>
      </w:r>
      <w:r w:rsidRPr="00930380">
        <w:rPr>
          <w:sz w:val="28"/>
          <w:szCs w:val="28"/>
        </w:rPr>
        <w:t>го слоя покрытия, достигается общий экономический эффект.</w:t>
      </w:r>
    </w:p>
    <w:p w:rsidR="0063039B" w:rsidRPr="00930380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930380">
        <w:rPr>
          <w:sz w:val="28"/>
          <w:szCs w:val="28"/>
        </w:rPr>
        <w:t xml:space="preserve">Применение </w:t>
      </w:r>
      <w:r>
        <w:rPr>
          <w:sz w:val="28"/>
          <w:szCs w:val="28"/>
        </w:rPr>
        <w:t xml:space="preserve">данного </w:t>
      </w:r>
      <w:r w:rsidRPr="00930380">
        <w:rPr>
          <w:sz w:val="28"/>
          <w:szCs w:val="28"/>
        </w:rPr>
        <w:t>метода ограничено глубиной разогрева покрытия 3-5 см. На эту глубину регенерируемый слой омоноличивается. Если про</w:t>
      </w:r>
      <w:r w:rsidRPr="00930380">
        <w:rPr>
          <w:sz w:val="28"/>
          <w:szCs w:val="28"/>
        </w:rPr>
        <w:t>ч</w:t>
      </w:r>
      <w:r w:rsidRPr="00930380">
        <w:rPr>
          <w:sz w:val="28"/>
          <w:szCs w:val="28"/>
        </w:rPr>
        <w:t>ность дорожной одежды недостаточна, что обычно выражается в многочи</w:t>
      </w:r>
      <w:r w:rsidRPr="00930380">
        <w:rPr>
          <w:sz w:val="28"/>
          <w:szCs w:val="28"/>
        </w:rPr>
        <w:t>с</w:t>
      </w:r>
      <w:r w:rsidRPr="00930380">
        <w:rPr>
          <w:sz w:val="28"/>
          <w:szCs w:val="28"/>
        </w:rPr>
        <w:t>ленных произвольно расположенных на покрытии трещинах или сетке тр</w:t>
      </w:r>
      <w:r w:rsidRPr="00930380">
        <w:rPr>
          <w:sz w:val="28"/>
          <w:szCs w:val="28"/>
        </w:rPr>
        <w:t>е</w:t>
      </w:r>
      <w:r w:rsidRPr="00930380">
        <w:rPr>
          <w:sz w:val="28"/>
          <w:szCs w:val="28"/>
        </w:rPr>
        <w:t>щин, то метод</w:t>
      </w:r>
      <w:r>
        <w:rPr>
          <w:sz w:val="28"/>
          <w:szCs w:val="28"/>
        </w:rPr>
        <w:t xml:space="preserve"> термопрофилирования</w:t>
      </w:r>
      <w:r w:rsidRPr="00930380">
        <w:rPr>
          <w:sz w:val="28"/>
          <w:szCs w:val="28"/>
        </w:rPr>
        <w:t>, как правило, не применяют, так как на регенерированном покрытии быстро появляются отражённые трещины.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Рассматриваемый м</w:t>
      </w:r>
      <w:r w:rsidRPr="00930380">
        <w:rPr>
          <w:sz w:val="28"/>
          <w:szCs w:val="28"/>
        </w:rPr>
        <w:t>етод эффективен для применения на достаточно ровных в продольном направлении покрытиях с нормальными поперечными уклонами. Отечественные дороги по сравнению с  зарубежными дорогами имеют худшую ровность и часто искажённый поперечный профиль, что в</w:t>
      </w:r>
      <w:r w:rsidRPr="00930380">
        <w:rPr>
          <w:sz w:val="28"/>
          <w:szCs w:val="28"/>
        </w:rPr>
        <w:t>ы</w:t>
      </w:r>
      <w:r w:rsidRPr="00930380">
        <w:rPr>
          <w:sz w:val="28"/>
          <w:szCs w:val="28"/>
        </w:rPr>
        <w:t>зывает затруднения при проведении работ</w:t>
      </w:r>
      <w:r>
        <w:rPr>
          <w:sz w:val="28"/>
          <w:szCs w:val="28"/>
        </w:rPr>
        <w:t xml:space="preserve"> этим методом</w:t>
      </w:r>
      <w:r w:rsidRPr="00930380">
        <w:rPr>
          <w:sz w:val="28"/>
          <w:szCs w:val="28"/>
        </w:rPr>
        <w:t>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В США существует Ассоциация по регенерации и восстановлению 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фальта (</w:t>
      </w:r>
      <w:r>
        <w:rPr>
          <w:sz w:val="28"/>
          <w:szCs w:val="28"/>
          <w:lang w:val="en-US"/>
        </w:rPr>
        <w:t>Asphalt</w:t>
      </w:r>
      <w:r w:rsidRPr="00AB30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Recycling</w:t>
      </w:r>
      <w:r w:rsidRPr="00AB30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and</w:t>
      </w:r>
      <w:r w:rsidRPr="00AB30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Reclaiming</w:t>
      </w:r>
      <w:r w:rsidRPr="00AB30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Association</w:t>
      </w:r>
      <w:r w:rsidRPr="00AB301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B30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ARRA</w:t>
      </w:r>
      <w:r w:rsidRPr="00AB301C">
        <w:rPr>
          <w:sz w:val="28"/>
          <w:szCs w:val="28"/>
        </w:rPr>
        <w:t>)</w:t>
      </w:r>
      <w:r>
        <w:rPr>
          <w:sz w:val="28"/>
          <w:szCs w:val="28"/>
        </w:rPr>
        <w:t xml:space="preserve">. В 2001 году она выпустила документ: «Основное руководство по регенерации асфальта» </w:t>
      </w:r>
      <w:r w:rsidRPr="00930380">
        <w:rPr>
          <w:sz w:val="28"/>
          <w:szCs w:val="28"/>
        </w:rPr>
        <w:t>[</w:t>
      </w:r>
      <w:r>
        <w:rPr>
          <w:sz w:val="28"/>
          <w:szCs w:val="28"/>
        </w:rPr>
        <w:t>5</w:t>
      </w:r>
      <w:r w:rsidRPr="00930380">
        <w:rPr>
          <w:sz w:val="28"/>
          <w:szCs w:val="28"/>
        </w:rPr>
        <w:t>]</w:t>
      </w:r>
      <w:r>
        <w:rPr>
          <w:sz w:val="28"/>
          <w:szCs w:val="28"/>
        </w:rPr>
        <w:t>. О масштабах применения метода термопрофилирования в США для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монта асфальтобетонных покрытий можно судить по обзору </w:t>
      </w:r>
      <w:r w:rsidRPr="00930380">
        <w:rPr>
          <w:sz w:val="28"/>
          <w:szCs w:val="28"/>
        </w:rPr>
        <w:t>[</w:t>
      </w:r>
      <w:r>
        <w:rPr>
          <w:sz w:val="28"/>
          <w:szCs w:val="28"/>
        </w:rPr>
        <w:t>6</w:t>
      </w:r>
      <w:r w:rsidRPr="00930380">
        <w:rPr>
          <w:sz w:val="28"/>
          <w:szCs w:val="28"/>
        </w:rPr>
        <w:t>]</w:t>
      </w:r>
      <w:r>
        <w:rPr>
          <w:sz w:val="28"/>
          <w:szCs w:val="28"/>
        </w:rPr>
        <w:t>. Там прив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дены данные о работах с применением рассматриваемого метода, выполне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в разные годы в штатах: Айова, Алабама, Коннектикут, Луизиана, 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сисипи, Орегон, Теннеси, Техас, Флорида, Южная Калифорния и в Канаде (Британская Колумбия). По указанному методу, кроме уж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упомянутого</w:t>
      </w:r>
      <w:r w:rsidRPr="00E07DF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ководства  </w:t>
      </w:r>
      <w:r>
        <w:rPr>
          <w:sz w:val="28"/>
          <w:szCs w:val="28"/>
          <w:lang w:val="en-US"/>
        </w:rPr>
        <w:t>ARRA</w:t>
      </w:r>
      <w:r>
        <w:rPr>
          <w:sz w:val="28"/>
          <w:szCs w:val="28"/>
        </w:rPr>
        <w:t xml:space="preserve">, </w:t>
      </w:r>
      <w:r w:rsidRPr="002C7BD7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разработаны спецификации в штатах: Айдахо, Айова, 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канзас, Калифорния, Огайо, Техас </w:t>
      </w:r>
      <w:r w:rsidRPr="00930380">
        <w:rPr>
          <w:sz w:val="28"/>
          <w:szCs w:val="28"/>
        </w:rPr>
        <w:t>[</w:t>
      </w:r>
      <w:r>
        <w:rPr>
          <w:sz w:val="28"/>
          <w:szCs w:val="28"/>
        </w:rPr>
        <w:t>5</w:t>
      </w:r>
      <w:r w:rsidRPr="00930380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В середине 90-х годов корпорация Мартек («</w:t>
      </w:r>
      <w:r>
        <w:rPr>
          <w:sz w:val="28"/>
          <w:szCs w:val="28"/>
          <w:lang w:val="en-US"/>
        </w:rPr>
        <w:t>Martek</w:t>
      </w:r>
      <w:r w:rsidRPr="0022266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Recycling</w:t>
      </w:r>
      <w:r w:rsidRPr="0022266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Corpor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>tion</w:t>
      </w:r>
      <w:r>
        <w:rPr>
          <w:sz w:val="28"/>
          <w:szCs w:val="28"/>
        </w:rPr>
        <w:t>»</w:t>
      </w:r>
      <w:r w:rsidRPr="00325B58">
        <w:rPr>
          <w:sz w:val="28"/>
          <w:szCs w:val="28"/>
        </w:rPr>
        <w:t>)</w:t>
      </w:r>
      <w:r>
        <w:rPr>
          <w:sz w:val="28"/>
          <w:szCs w:val="28"/>
        </w:rPr>
        <w:t xml:space="preserve"> (Канада), образованная слиянием фирмы Артек и корпорации Маруб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ни, разработала метод щадящего нагрева покрытия с использованием вместо газа дизельного топлива и приступила к выпуску комплекта машин А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2000 </w:t>
      </w:r>
      <w:r w:rsidRPr="00251D88">
        <w:rPr>
          <w:sz w:val="28"/>
          <w:szCs w:val="28"/>
        </w:rPr>
        <w:t>[</w:t>
      </w:r>
      <w:r>
        <w:rPr>
          <w:sz w:val="28"/>
          <w:szCs w:val="28"/>
        </w:rPr>
        <w:t>7</w:t>
      </w:r>
      <w:r w:rsidRPr="00251D88">
        <w:rPr>
          <w:sz w:val="28"/>
          <w:szCs w:val="28"/>
        </w:rPr>
        <w:t>]</w:t>
      </w:r>
      <w:r>
        <w:rPr>
          <w:sz w:val="28"/>
          <w:szCs w:val="28"/>
        </w:rPr>
        <w:t>. Отличительной особенностью процесса Мартек является комбинирова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ный  нагрев </w:t>
      </w:r>
      <w:r w:rsidRPr="00930380">
        <w:rPr>
          <w:sz w:val="28"/>
          <w:szCs w:val="28"/>
        </w:rPr>
        <w:t>асфальтобетонн</w:t>
      </w:r>
      <w:r>
        <w:rPr>
          <w:sz w:val="28"/>
          <w:szCs w:val="28"/>
        </w:rPr>
        <w:t>ого покрытия направленным горячим воздухом в сочетании с  низко интенсивным  инфракрасным излучением.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Анализ зарубежного и отечественного опыта показал, что при выборе режима термопрофилирования приходится учитывать две противоречивые тенденции. С одной стороны, чем глубже рыхление слоя, тем меньшее кол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чество новой смеси требуется добавлять и тем экономичнее становится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тод; с другой стороны, увеличение глубины рыхления приводит к снижению рабочей скорости термопрофилировочного комплекта, а, следовательно, и его производительности. Выходом из тупика является увеличение длител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 прогрева покрытия за счёт использования дополнительного асфальт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разогревателя.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2008 г. на федеральной автодороге </w:t>
      </w:r>
      <w:r>
        <w:rPr>
          <w:sz w:val="28"/>
          <w:szCs w:val="28"/>
          <w:lang w:val="en-US"/>
        </w:rPr>
        <w:t>III</w:t>
      </w:r>
      <w:r w:rsidRPr="00446E5A">
        <w:rPr>
          <w:sz w:val="28"/>
          <w:szCs w:val="28"/>
        </w:rPr>
        <w:t xml:space="preserve"> </w:t>
      </w:r>
      <w:r>
        <w:rPr>
          <w:sz w:val="28"/>
          <w:szCs w:val="28"/>
        </w:rPr>
        <w:t>категории М-18 «Кола» мет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дом термопрофилирования было отремонтировано 164 км покрытия </w:t>
      </w:r>
      <w:r w:rsidRPr="00BD3941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BD3941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3039B" w:rsidRDefault="0063039B" w:rsidP="006B6169">
      <w:pPr>
        <w:tabs>
          <w:tab w:val="left" w:pos="0"/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ООО «Севзапдорстрой» на федеральной дороге М-8 «Холмогоры»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полняет работы этим методом с использованием  финского комплекта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шин, включающего асфальторазогреватель «</w:t>
      </w:r>
      <w:r>
        <w:rPr>
          <w:sz w:val="28"/>
          <w:szCs w:val="28"/>
          <w:lang w:val="en-US"/>
        </w:rPr>
        <w:t>Ecoyeater</w:t>
      </w:r>
      <w:r>
        <w:rPr>
          <w:sz w:val="28"/>
          <w:szCs w:val="28"/>
        </w:rPr>
        <w:t>»</w:t>
      </w:r>
      <w:r w:rsidRPr="009174AC">
        <w:rPr>
          <w:sz w:val="28"/>
          <w:szCs w:val="28"/>
        </w:rPr>
        <w:t xml:space="preserve"> </w:t>
      </w:r>
      <w:r>
        <w:rPr>
          <w:sz w:val="28"/>
          <w:szCs w:val="28"/>
        </w:rPr>
        <w:t>и термосмеситель «</w:t>
      </w:r>
      <w:r>
        <w:rPr>
          <w:sz w:val="28"/>
          <w:szCs w:val="28"/>
          <w:lang w:val="en-US"/>
        </w:rPr>
        <w:t>Roadmix</w:t>
      </w:r>
      <w:r>
        <w:rPr>
          <w:sz w:val="28"/>
          <w:szCs w:val="28"/>
        </w:rPr>
        <w:t xml:space="preserve"> 4500 АВ» </w:t>
      </w:r>
      <w:r w:rsidRPr="00BD3941">
        <w:rPr>
          <w:sz w:val="28"/>
          <w:szCs w:val="28"/>
        </w:rPr>
        <w:t>[</w:t>
      </w:r>
      <w:r>
        <w:rPr>
          <w:sz w:val="28"/>
          <w:szCs w:val="28"/>
        </w:rPr>
        <w:t>9</w:t>
      </w:r>
      <w:r w:rsidRPr="00BD3941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3039B" w:rsidRPr="008E6936" w:rsidRDefault="0063039B" w:rsidP="006B6169">
      <w:pPr>
        <w:pStyle w:val="Heading2"/>
        <w:spacing w:before="360" w:after="0"/>
        <w:rPr>
          <w:b w:val="0"/>
          <w:bCs w:val="0"/>
        </w:rPr>
      </w:pPr>
      <w:r w:rsidRPr="008E6936">
        <w:rPr>
          <w:b w:val="0"/>
          <w:bCs w:val="0"/>
        </w:rPr>
        <w:t>Научно-технический уровень объекта стандартизации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Технологией термопрофилирования автор стандарта начал заниматься первый в России в начале 80-х годов. С появлением в СССР первого реми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сера </w:t>
      </w:r>
      <w:r w:rsidRPr="00580C6A">
        <w:rPr>
          <w:sz w:val="28"/>
          <w:szCs w:val="28"/>
        </w:rPr>
        <w:t>фирмы Виртген</w:t>
      </w:r>
      <w:r>
        <w:rPr>
          <w:sz w:val="28"/>
          <w:szCs w:val="28"/>
        </w:rPr>
        <w:t xml:space="preserve"> автор тесно сотрудничает со специалистами этой фи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мы. Результатом такого сотрудничества стало появление «ремиксера +».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По данному вопросу автором опубликовано 27 статей и сделано 6 из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бретений. Из последних публикаций приведём </w:t>
      </w:r>
      <w:r w:rsidRPr="00BD3941">
        <w:rPr>
          <w:sz w:val="28"/>
          <w:szCs w:val="28"/>
        </w:rPr>
        <w:t>[</w:t>
      </w:r>
      <w:r>
        <w:rPr>
          <w:sz w:val="28"/>
          <w:szCs w:val="28"/>
        </w:rPr>
        <w:t>10-13</w:t>
      </w:r>
      <w:r w:rsidRPr="00BD3941">
        <w:rPr>
          <w:sz w:val="28"/>
          <w:szCs w:val="28"/>
        </w:rPr>
        <w:t>]</w:t>
      </w:r>
      <w:r>
        <w:rPr>
          <w:sz w:val="28"/>
          <w:szCs w:val="28"/>
        </w:rPr>
        <w:t xml:space="preserve">, а из патентов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‒</w:t>
      </w:r>
      <w:r>
        <w:rPr>
          <w:sz w:val="28"/>
          <w:szCs w:val="28"/>
        </w:rPr>
        <w:t xml:space="preserve"> </w:t>
      </w:r>
      <w:r w:rsidRPr="00BD3941">
        <w:rPr>
          <w:sz w:val="28"/>
          <w:szCs w:val="28"/>
        </w:rPr>
        <w:t>[</w:t>
      </w:r>
      <w:r>
        <w:rPr>
          <w:sz w:val="28"/>
          <w:szCs w:val="28"/>
        </w:rPr>
        <w:t>14-15</w:t>
      </w:r>
      <w:r w:rsidRPr="00BD3941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В проекте стандарта отражены последние достижения в области терм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профилирования. Обоснована необходимость использования нескольких 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фальторазогревателей. Уточнены условия, при которых эффективнее прим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нения способа </w:t>
      </w:r>
      <w:r>
        <w:rPr>
          <w:i/>
          <w:iCs/>
          <w:sz w:val="28"/>
          <w:szCs w:val="28"/>
        </w:rPr>
        <w:t xml:space="preserve">термосмешения </w:t>
      </w:r>
      <w:r>
        <w:rPr>
          <w:sz w:val="28"/>
          <w:szCs w:val="28"/>
        </w:rPr>
        <w:t xml:space="preserve">или способа </w:t>
      </w:r>
      <w:r>
        <w:rPr>
          <w:i/>
          <w:iCs/>
          <w:sz w:val="28"/>
          <w:szCs w:val="28"/>
        </w:rPr>
        <w:t>термоукладки.</w:t>
      </w:r>
      <w:r>
        <w:rPr>
          <w:sz w:val="28"/>
          <w:szCs w:val="28"/>
        </w:rPr>
        <w:t xml:space="preserve"> Подробно изл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жены последовательность технологических операций при термопрофилир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вании и температурный режим процесса.</w:t>
      </w:r>
    </w:p>
    <w:p w:rsidR="0063039B" w:rsidRPr="008E6936" w:rsidRDefault="0063039B" w:rsidP="006B6169">
      <w:pPr>
        <w:pStyle w:val="Heading2"/>
        <w:spacing w:before="360" w:after="0"/>
        <w:rPr>
          <w:b w:val="0"/>
          <w:bCs w:val="0"/>
        </w:rPr>
      </w:pPr>
      <w:r w:rsidRPr="008E6936">
        <w:rPr>
          <w:b w:val="0"/>
          <w:bCs w:val="0"/>
        </w:rPr>
        <w:t>Технико-экономическая эффективность от внедрения стандарта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7607CA">
        <w:rPr>
          <w:sz w:val="28"/>
          <w:szCs w:val="28"/>
        </w:rPr>
        <w:t>Из-за</w:t>
      </w:r>
      <w:r>
        <w:rPr>
          <w:sz w:val="28"/>
          <w:szCs w:val="28"/>
        </w:rPr>
        <w:t xml:space="preserve"> отсутствия современного отечественного нормативного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 организации, применяющие метод термопрофилирования, часто соверш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ют ошибки. Наиболее распространённая – использование этого метода в 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ках капитального ремонта.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По сравнению с традиционным методом ремонта (перекрытие прое</w:t>
      </w:r>
      <w:r>
        <w:rPr>
          <w:sz w:val="28"/>
          <w:szCs w:val="28"/>
        </w:rPr>
        <w:t>з</w:t>
      </w:r>
      <w:r>
        <w:rPr>
          <w:sz w:val="28"/>
          <w:szCs w:val="28"/>
        </w:rPr>
        <w:t>жей части асфальтобетонным слоем толщиной 4-5 см) метод термопрофил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рования позволяет сэкономить около 50 кг/м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асфальтобетонной смеси.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чёты показывают, что экономический эффект в этом случае составляет около 30 руб./м</w:t>
      </w:r>
      <w:r>
        <w:rPr>
          <w:sz w:val="28"/>
          <w:szCs w:val="28"/>
          <w:vertAlign w:val="superscript"/>
        </w:rPr>
        <w:t xml:space="preserve">2 </w:t>
      </w:r>
      <w:r w:rsidRPr="00BD3941">
        <w:rPr>
          <w:sz w:val="28"/>
          <w:szCs w:val="28"/>
        </w:rPr>
        <w:t>[</w:t>
      </w:r>
      <w:r>
        <w:rPr>
          <w:sz w:val="28"/>
          <w:szCs w:val="28"/>
        </w:rPr>
        <w:t>11</w:t>
      </w:r>
      <w:r w:rsidRPr="00BD3941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3039B" w:rsidRPr="008E6936" w:rsidRDefault="0063039B" w:rsidP="006B6169">
      <w:pPr>
        <w:pStyle w:val="Heading2"/>
        <w:spacing w:before="360" w:after="0"/>
        <w:rPr>
          <w:b w:val="0"/>
          <w:bCs w:val="0"/>
        </w:rPr>
      </w:pPr>
      <w:r w:rsidRPr="008E6936">
        <w:rPr>
          <w:b w:val="0"/>
          <w:bCs w:val="0"/>
        </w:rPr>
        <w:t>Предполагаемый срок введения стандарта в действие и предп</w:t>
      </w:r>
      <w:r w:rsidRPr="008E6936">
        <w:rPr>
          <w:b w:val="0"/>
          <w:bCs w:val="0"/>
        </w:rPr>
        <w:t>о</w:t>
      </w:r>
      <w:r w:rsidRPr="008E6936">
        <w:rPr>
          <w:b w:val="0"/>
          <w:bCs w:val="0"/>
        </w:rPr>
        <w:t>лагаемый срок его действия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187B45">
        <w:rPr>
          <w:sz w:val="28"/>
          <w:szCs w:val="28"/>
        </w:rPr>
        <w:t>Предполагаемый срок введения стандарта в действие</w:t>
      </w:r>
      <w:r>
        <w:rPr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‒</w:t>
      </w:r>
      <w:r>
        <w:rPr>
          <w:sz w:val="28"/>
          <w:szCs w:val="28"/>
        </w:rPr>
        <w:t xml:space="preserve"> 2012 г.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Специальных мероприятий по внедрению стандарта не требуется.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Срок действия стандарта должен быть ограничен 5-ю годами, так как возможно появление и распространение в России термопрофилировочных комплектов машин других фирм. Кроме того, за это время возможно усове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шенствование технологии. Представляет, например, интерес процесс «Ма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тек», о котором упоминалось выше. НОСТРОЙ мог бы посодействовать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обретению одного комплекта машин одноимённой корпорации.</w:t>
      </w:r>
    </w:p>
    <w:p w:rsidR="0063039B" w:rsidRPr="008E6936" w:rsidRDefault="0063039B" w:rsidP="006B6169">
      <w:pPr>
        <w:pStyle w:val="Heading2"/>
        <w:spacing w:before="360" w:after="0"/>
        <w:rPr>
          <w:b w:val="0"/>
          <w:bCs w:val="0"/>
        </w:rPr>
      </w:pPr>
      <w:r w:rsidRPr="008E6936">
        <w:rPr>
          <w:b w:val="0"/>
          <w:bCs w:val="0"/>
        </w:rPr>
        <w:t>Взаимосвязь с другими стандартами</w:t>
      </w:r>
    </w:p>
    <w:p w:rsidR="0063039B" w:rsidRPr="00B9564E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Рассматриваемый стандарт входит в группу разрабатываемых станда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тов НОСТРОЙ по СТО «Ремонт асфальтобетонных покрытий автомобил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дорог».</w:t>
      </w:r>
    </w:p>
    <w:p w:rsidR="0063039B" w:rsidRPr="006B6169" w:rsidRDefault="0063039B" w:rsidP="006B6169">
      <w:pPr>
        <w:pStyle w:val="Heading2"/>
        <w:jc w:val="center"/>
        <w:rPr>
          <w:rFonts w:ascii="Times New Roman" w:hAnsi="Times New Roman" w:cs="Times New Roman"/>
          <w:i w:val="0"/>
          <w:color w:val="002060"/>
        </w:rPr>
      </w:pPr>
      <w:r>
        <w:br w:type="page"/>
      </w:r>
      <w:r w:rsidRPr="006B6169">
        <w:rPr>
          <w:rFonts w:ascii="Times New Roman" w:hAnsi="Times New Roman" w:cs="Times New Roman"/>
          <w:i w:val="0"/>
        </w:rPr>
        <w:t>Список использованных источников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6424CA">
        <w:rPr>
          <w:sz w:val="28"/>
          <w:szCs w:val="28"/>
        </w:rPr>
        <w:t>[</w:t>
      </w:r>
      <w:r>
        <w:rPr>
          <w:sz w:val="28"/>
          <w:szCs w:val="28"/>
        </w:rPr>
        <w:t>1</w:t>
      </w:r>
      <w:r w:rsidRPr="006424CA">
        <w:rPr>
          <w:sz w:val="28"/>
          <w:szCs w:val="28"/>
        </w:rPr>
        <w:t>]</w:t>
      </w:r>
      <w:r w:rsidRPr="00930380">
        <w:rPr>
          <w:sz w:val="28"/>
          <w:szCs w:val="28"/>
        </w:rPr>
        <w:t xml:space="preserve"> Рекомендации по технологии регенерации асфальтобетонных  п</w:t>
      </w:r>
      <w:r w:rsidRPr="00930380">
        <w:rPr>
          <w:sz w:val="28"/>
          <w:szCs w:val="28"/>
        </w:rPr>
        <w:t>о</w:t>
      </w:r>
      <w:r w:rsidRPr="00930380">
        <w:rPr>
          <w:sz w:val="28"/>
          <w:szCs w:val="28"/>
        </w:rPr>
        <w:t>крытий способом выравнивания при нагреве с использованием машины типа «ремиксер» / КЦ СЭВ. – София, 1985. – 42 с</w:t>
      </w:r>
      <w:r>
        <w:rPr>
          <w:sz w:val="28"/>
          <w:szCs w:val="28"/>
        </w:rPr>
        <w:t>.</w:t>
      </w:r>
      <w:r w:rsidRPr="00930380">
        <w:rPr>
          <w:sz w:val="28"/>
          <w:szCs w:val="28"/>
        </w:rPr>
        <w:t xml:space="preserve"> 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6424CA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6424CA">
        <w:rPr>
          <w:sz w:val="28"/>
          <w:szCs w:val="28"/>
        </w:rPr>
        <w:t>]</w:t>
      </w:r>
      <w:r w:rsidRPr="00930380">
        <w:rPr>
          <w:sz w:val="28"/>
          <w:szCs w:val="28"/>
        </w:rPr>
        <w:t xml:space="preserve"> Технические правила ремонта и содержания автомобильных дорог: ВСН 24-88 / Минавтодор РСФСР. –</w:t>
      </w:r>
      <w:r>
        <w:rPr>
          <w:sz w:val="28"/>
          <w:szCs w:val="28"/>
        </w:rPr>
        <w:t xml:space="preserve"> М.: Транспорт, 1989.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‒</w:t>
      </w:r>
      <w:r>
        <w:rPr>
          <w:sz w:val="28"/>
          <w:szCs w:val="28"/>
        </w:rPr>
        <w:t xml:space="preserve"> 196 с</w:t>
      </w:r>
      <w:r w:rsidRPr="00930380">
        <w:rPr>
          <w:sz w:val="28"/>
          <w:szCs w:val="28"/>
        </w:rPr>
        <w:t>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533174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533174">
        <w:rPr>
          <w:sz w:val="28"/>
          <w:szCs w:val="28"/>
        </w:rPr>
        <w:t>]</w:t>
      </w:r>
      <w:r>
        <w:rPr>
          <w:sz w:val="28"/>
          <w:szCs w:val="28"/>
        </w:rPr>
        <w:t xml:space="preserve"> Терморисайклинг. Рекомендации по применению / </w:t>
      </w:r>
      <w:r w:rsidRPr="00DC4E8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  <w:lang w:val="en-US"/>
        </w:rPr>
        <w:t>Wirtgen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GmbH</w:t>
      </w:r>
      <w:r>
        <w:rPr>
          <w:sz w:val="28"/>
          <w:szCs w:val="28"/>
        </w:rPr>
        <w:t>»</w:t>
      </w:r>
      <w:r w:rsidRPr="00DC4E87">
        <w:rPr>
          <w:sz w:val="28"/>
          <w:szCs w:val="28"/>
        </w:rPr>
        <w:t xml:space="preserve">. </w:t>
      </w:r>
      <w:r>
        <w:rPr>
          <w:sz w:val="28"/>
          <w:szCs w:val="28"/>
        </w:rPr>
        <w:t>−</w:t>
      </w:r>
      <w:r w:rsidRPr="00DC4E87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Windhagen</w:t>
      </w:r>
      <w:r w:rsidRPr="00DC4E87">
        <w:rPr>
          <w:sz w:val="28"/>
          <w:szCs w:val="28"/>
        </w:rPr>
        <w:t xml:space="preserve">. </w:t>
      </w:r>
      <w:r>
        <w:rPr>
          <w:sz w:val="28"/>
          <w:szCs w:val="28"/>
        </w:rPr>
        <w:t>– 1993. −</w:t>
      </w:r>
      <w:r w:rsidRPr="003B1277">
        <w:rPr>
          <w:sz w:val="28"/>
          <w:szCs w:val="28"/>
        </w:rPr>
        <w:t xml:space="preserve"> 83 </w:t>
      </w:r>
      <w:r>
        <w:rPr>
          <w:sz w:val="28"/>
          <w:szCs w:val="28"/>
          <w:lang w:val="en-US"/>
        </w:rPr>
        <w:t>c</w:t>
      </w:r>
      <w:r w:rsidRPr="003B1277">
        <w:rPr>
          <w:sz w:val="28"/>
          <w:szCs w:val="28"/>
        </w:rPr>
        <w:t>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6424CA">
        <w:rPr>
          <w:sz w:val="28"/>
          <w:szCs w:val="28"/>
        </w:rPr>
        <w:t>[</w:t>
      </w:r>
      <w:r>
        <w:rPr>
          <w:sz w:val="28"/>
          <w:szCs w:val="28"/>
        </w:rPr>
        <w:t>4</w:t>
      </w:r>
      <w:r w:rsidRPr="006424CA">
        <w:rPr>
          <w:sz w:val="28"/>
          <w:szCs w:val="28"/>
        </w:rPr>
        <w:t>]</w:t>
      </w:r>
      <w:r>
        <w:rPr>
          <w:sz w:val="28"/>
          <w:szCs w:val="28"/>
        </w:rPr>
        <w:t xml:space="preserve"> Классификация работ по капитальному ремонту, ремонту и соде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жанию автомобильных дорог общего пользования и искусственных сооруж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на них. – М.: ФГУП «ИНФОРМАВТОДОР», 2008. – 24 с.</w:t>
      </w:r>
    </w:p>
    <w:p w:rsidR="0063039B" w:rsidRPr="009332FA" w:rsidRDefault="0063039B" w:rsidP="006B6169">
      <w:pPr>
        <w:tabs>
          <w:tab w:val="left" w:pos="567"/>
        </w:tabs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</w:t>
      </w:r>
      <w:r w:rsidRPr="00E07607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>]</w:t>
      </w:r>
      <w:r w:rsidRPr="00E0760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Basic Asphalt Recycling Manual / </w:t>
      </w:r>
      <w:smartTag w:uri="urn:schemas-microsoft-com:office:smarttags" w:element="place">
        <w:smartTag w:uri="urn:schemas-microsoft-com:office:smarttags" w:element="country-region">
          <w:r>
            <w:rPr>
              <w:sz w:val="28"/>
              <w:szCs w:val="28"/>
              <w:lang w:val="en-US"/>
            </w:rPr>
            <w:t>U.S.</w:t>
          </w:r>
        </w:smartTag>
      </w:smartTag>
      <w:r>
        <w:rPr>
          <w:sz w:val="28"/>
          <w:szCs w:val="28"/>
          <w:lang w:val="en-US"/>
        </w:rPr>
        <w:t xml:space="preserve"> Department of Transportation, </w:t>
      </w:r>
      <w:smartTag w:uri="urn:schemas-microsoft-com:office:smarttags" w:element="address">
        <w:smartTag w:uri="urn:schemas-microsoft-com:office:smarttags" w:element="Street">
          <w:r>
            <w:rPr>
              <w:sz w:val="28"/>
              <w:szCs w:val="28"/>
              <w:lang w:val="en-US"/>
            </w:rPr>
            <w:t>Federal  Highway</w:t>
          </w:r>
        </w:smartTag>
      </w:smartTag>
      <w:r>
        <w:rPr>
          <w:sz w:val="28"/>
          <w:szCs w:val="28"/>
          <w:lang w:val="en-US"/>
        </w:rPr>
        <w:t xml:space="preserve"> Administration // ARRA. – 2001. – 267 p. </w:t>
      </w:r>
    </w:p>
    <w:p w:rsidR="0063039B" w:rsidRPr="00211506" w:rsidRDefault="0063039B" w:rsidP="006B6169">
      <w:pPr>
        <w:tabs>
          <w:tab w:val="left" w:pos="567"/>
        </w:tabs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</w:t>
      </w:r>
      <w:r w:rsidRPr="00E07607">
        <w:rPr>
          <w:sz w:val="28"/>
          <w:szCs w:val="28"/>
          <w:lang w:val="en-US"/>
        </w:rPr>
        <w:t>6</w:t>
      </w:r>
      <w:r>
        <w:rPr>
          <w:sz w:val="28"/>
          <w:szCs w:val="28"/>
          <w:lang w:val="en-US"/>
        </w:rPr>
        <w:t>]</w:t>
      </w:r>
      <w:r w:rsidRPr="007A7AD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Button J.W., Little D.N., Estakhri C. K. Hot In-Place Recycling of A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 xml:space="preserve">phalt Concrete. Synthesis of Highway Practice 193. National Cooperative Research Program / Transportation Research Board, National Research Council // </w:t>
      </w:r>
      <w:smartTag w:uri="urn:schemas-microsoft-com:office:smarttags" w:element="place">
        <w:smartTag w:uri="urn:schemas-microsoft-com:office:smarttags" w:element="PlaceName">
          <w:r>
            <w:rPr>
              <w:sz w:val="28"/>
              <w:szCs w:val="28"/>
              <w:lang w:val="en-US"/>
            </w:rPr>
            <w:t>National</w:t>
          </w:r>
        </w:smartTag>
        <w:r>
          <w:rPr>
            <w:sz w:val="28"/>
            <w:szCs w:val="28"/>
            <w:lang w:val="en-US"/>
          </w:rPr>
          <w:t xml:space="preserve"> </w:t>
        </w:r>
        <w:smartTag w:uri="urn:schemas-microsoft-com:office:smarttags" w:element="PlaceType">
          <w:r>
            <w:rPr>
              <w:sz w:val="28"/>
              <w:szCs w:val="28"/>
              <w:lang w:val="en-US"/>
            </w:rPr>
            <w:t>Academy</w:t>
          </w:r>
        </w:smartTag>
      </w:smartTag>
      <w:r>
        <w:rPr>
          <w:sz w:val="28"/>
          <w:szCs w:val="28"/>
          <w:lang w:val="en-US"/>
        </w:rPr>
        <w:t xml:space="preserve"> Press. </w:t>
      </w:r>
      <w:r w:rsidRPr="00D8758F">
        <w:rPr>
          <w:sz w:val="28"/>
          <w:szCs w:val="28"/>
          <w:lang w:val="en-US"/>
        </w:rPr>
        <w:t>–</w:t>
      </w:r>
      <w:smartTag w:uri="urn:schemas-microsoft-com:office:smarttags" w:element="place">
        <w:smartTag w:uri="urn:schemas-microsoft-com:office:smarttags" w:element="State">
          <w:r>
            <w:rPr>
              <w:sz w:val="28"/>
              <w:szCs w:val="28"/>
              <w:lang w:val="en-US"/>
            </w:rPr>
            <w:t>Washington</w:t>
          </w:r>
        </w:smartTag>
      </w:smartTag>
      <w:r>
        <w:rPr>
          <w:sz w:val="28"/>
          <w:szCs w:val="28"/>
          <w:lang w:val="en-US"/>
        </w:rPr>
        <w:t>, 1994. – 70 p.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</w:t>
      </w:r>
      <w:r w:rsidRPr="00E07607">
        <w:rPr>
          <w:sz w:val="28"/>
          <w:szCs w:val="28"/>
          <w:lang w:val="en-US"/>
        </w:rPr>
        <w:t>7</w:t>
      </w:r>
      <w:r>
        <w:rPr>
          <w:sz w:val="28"/>
          <w:szCs w:val="28"/>
          <w:lang w:val="en-US"/>
        </w:rPr>
        <w:t xml:space="preserve">] Developments </w:t>
      </w:r>
      <w:r w:rsidRPr="0055364A">
        <w:rPr>
          <w:sz w:val="28"/>
          <w:szCs w:val="28"/>
          <w:lang w:val="en-US"/>
        </w:rPr>
        <w:t xml:space="preserve"> </w:t>
      </w:r>
      <w:r w:rsidRPr="0011013F">
        <w:rPr>
          <w:sz w:val="28"/>
          <w:szCs w:val="28"/>
          <w:lang w:val="en-US"/>
        </w:rPr>
        <w:t xml:space="preserve"> </w:t>
      </w:r>
      <w:r w:rsidRPr="000D503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in </w:t>
      </w:r>
      <w:r w:rsidRPr="0055364A">
        <w:rPr>
          <w:sz w:val="28"/>
          <w:szCs w:val="28"/>
          <w:lang w:val="en-US"/>
        </w:rPr>
        <w:t xml:space="preserve"> </w:t>
      </w:r>
      <w:r w:rsidRPr="0011013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Hot </w:t>
      </w:r>
      <w:r w:rsidRPr="000D5035">
        <w:rPr>
          <w:sz w:val="28"/>
          <w:szCs w:val="28"/>
          <w:lang w:val="en-US"/>
        </w:rPr>
        <w:t xml:space="preserve"> </w:t>
      </w:r>
      <w:r w:rsidRPr="0011013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in</w:t>
      </w:r>
      <w:r w:rsidRPr="00BD3941">
        <w:rPr>
          <w:sz w:val="28"/>
          <w:szCs w:val="28"/>
          <w:lang w:val="en-US"/>
        </w:rPr>
        <w:t xml:space="preserve">  </w:t>
      </w:r>
      <w:r w:rsidRPr="0011013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Place </w:t>
      </w:r>
      <w:r w:rsidRPr="000D5035">
        <w:rPr>
          <w:sz w:val="28"/>
          <w:szCs w:val="28"/>
          <w:lang w:val="en-US"/>
        </w:rPr>
        <w:t xml:space="preserve"> </w:t>
      </w:r>
      <w:r w:rsidRPr="0011013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Recycling </w:t>
      </w:r>
      <w:r w:rsidRPr="0011013F">
        <w:rPr>
          <w:sz w:val="28"/>
          <w:szCs w:val="28"/>
          <w:lang w:val="en-US"/>
        </w:rPr>
        <w:t xml:space="preserve"> </w:t>
      </w:r>
      <w:r w:rsidRPr="000D503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of </w:t>
      </w:r>
      <w:r w:rsidRPr="0011013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Asphalt</w:t>
      </w:r>
      <w:r w:rsidRPr="0011013F">
        <w:rPr>
          <w:sz w:val="28"/>
          <w:szCs w:val="28"/>
          <w:lang w:val="en-US"/>
        </w:rPr>
        <w:t xml:space="preserve"> </w:t>
      </w:r>
      <w:r w:rsidRPr="000D503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Pavements / Martek</w:t>
      </w:r>
      <w:r w:rsidRPr="00074BA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Recycling Corporation </w:t>
      </w:r>
      <w:r w:rsidRPr="00A4366E"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>Проспект</w:t>
      </w:r>
      <w:r w:rsidRPr="00A436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фирмы</w:t>
      </w:r>
      <w:r w:rsidRPr="00A4366E">
        <w:rPr>
          <w:sz w:val="28"/>
          <w:szCs w:val="28"/>
          <w:lang w:val="en-US"/>
        </w:rPr>
        <w:t>), 200</w:t>
      </w:r>
      <w:r>
        <w:rPr>
          <w:sz w:val="28"/>
          <w:szCs w:val="28"/>
          <w:lang w:val="en-US"/>
        </w:rPr>
        <w:t>3</w:t>
      </w:r>
      <w:r w:rsidRPr="00A4366E">
        <w:rPr>
          <w:sz w:val="28"/>
          <w:szCs w:val="28"/>
          <w:lang w:val="en-US"/>
        </w:rPr>
        <w:t>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6424CA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6424CA">
        <w:rPr>
          <w:sz w:val="28"/>
          <w:szCs w:val="28"/>
        </w:rPr>
        <w:t>]</w:t>
      </w:r>
      <w:r>
        <w:rPr>
          <w:sz w:val="28"/>
          <w:szCs w:val="28"/>
        </w:rPr>
        <w:t xml:space="preserve"> Проказов Н. По-хозяйски использовать средства  //Автомоб. дороги. – 2009. </w:t>
      </w:r>
      <w:r w:rsidRPr="00930380">
        <w:rPr>
          <w:sz w:val="28"/>
          <w:szCs w:val="28"/>
        </w:rPr>
        <w:t>–</w:t>
      </w:r>
      <w:r>
        <w:rPr>
          <w:sz w:val="28"/>
          <w:szCs w:val="28"/>
        </w:rPr>
        <w:t xml:space="preserve"> № 8. </w:t>
      </w:r>
      <w:r w:rsidRPr="00930380">
        <w:rPr>
          <w:sz w:val="28"/>
          <w:szCs w:val="28"/>
        </w:rPr>
        <w:t>–</w:t>
      </w:r>
      <w:r>
        <w:rPr>
          <w:sz w:val="28"/>
          <w:szCs w:val="28"/>
        </w:rPr>
        <w:t xml:space="preserve"> С. 10-13.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6424CA">
        <w:rPr>
          <w:sz w:val="28"/>
          <w:szCs w:val="28"/>
        </w:rPr>
        <w:t>[</w:t>
      </w:r>
      <w:r>
        <w:rPr>
          <w:sz w:val="28"/>
          <w:szCs w:val="28"/>
        </w:rPr>
        <w:t>9</w:t>
      </w:r>
      <w:r w:rsidRPr="006424CA">
        <w:rPr>
          <w:sz w:val="28"/>
          <w:szCs w:val="28"/>
        </w:rPr>
        <w:t>]</w:t>
      </w:r>
      <w:r>
        <w:rPr>
          <w:sz w:val="28"/>
          <w:szCs w:val="28"/>
        </w:rPr>
        <w:t xml:space="preserve"> Баландин С., Джаббарова Ф. Магистраль «Холмогоры»: путь на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вер //Автомоб. дороги. – 2009. </w:t>
      </w:r>
      <w:r w:rsidRPr="00930380">
        <w:rPr>
          <w:sz w:val="28"/>
          <w:szCs w:val="28"/>
        </w:rPr>
        <w:t>–</w:t>
      </w:r>
      <w:r>
        <w:rPr>
          <w:sz w:val="28"/>
          <w:szCs w:val="28"/>
        </w:rPr>
        <w:t xml:space="preserve"> № 8. </w:t>
      </w:r>
      <w:r w:rsidRPr="00930380">
        <w:rPr>
          <w:sz w:val="28"/>
          <w:szCs w:val="28"/>
        </w:rPr>
        <w:t>–</w:t>
      </w:r>
      <w:r>
        <w:rPr>
          <w:sz w:val="28"/>
          <w:szCs w:val="28"/>
        </w:rPr>
        <w:t xml:space="preserve"> С. 37-101.</w:t>
      </w:r>
    </w:p>
    <w:p w:rsidR="0063039B" w:rsidRPr="00DB56E2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6424CA">
        <w:rPr>
          <w:sz w:val="28"/>
          <w:szCs w:val="28"/>
        </w:rPr>
        <w:t>[</w:t>
      </w:r>
      <w:r>
        <w:rPr>
          <w:sz w:val="28"/>
          <w:szCs w:val="28"/>
        </w:rPr>
        <w:t>10</w:t>
      </w:r>
      <w:r w:rsidRPr="006424CA">
        <w:rPr>
          <w:sz w:val="28"/>
          <w:szCs w:val="28"/>
        </w:rPr>
        <w:t>]</w:t>
      </w:r>
      <w:r>
        <w:rPr>
          <w:sz w:val="28"/>
          <w:szCs w:val="28"/>
        </w:rPr>
        <w:t xml:space="preserve"> Бахрах Г.С. Регенерация покрытий и дорожных одежд нежёсткого типа // Наука и техника в дор. отрасли. – 19</w:t>
      </w:r>
      <w:r w:rsidRPr="00DB56E2">
        <w:rPr>
          <w:sz w:val="28"/>
          <w:szCs w:val="28"/>
        </w:rPr>
        <w:t>9</w:t>
      </w:r>
      <w:r>
        <w:rPr>
          <w:sz w:val="28"/>
          <w:szCs w:val="28"/>
        </w:rPr>
        <w:t>8. − № 3. – С. 18-21.</w:t>
      </w:r>
    </w:p>
    <w:p w:rsidR="0063039B" w:rsidRPr="007F41E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6424CA">
        <w:rPr>
          <w:sz w:val="28"/>
          <w:szCs w:val="28"/>
        </w:rPr>
        <w:t>[</w:t>
      </w:r>
      <w:r>
        <w:rPr>
          <w:sz w:val="28"/>
          <w:szCs w:val="28"/>
        </w:rPr>
        <w:t>11</w:t>
      </w:r>
      <w:r w:rsidRPr="006424CA">
        <w:rPr>
          <w:sz w:val="28"/>
          <w:szCs w:val="28"/>
        </w:rPr>
        <w:t>]</w:t>
      </w:r>
      <w:r>
        <w:rPr>
          <w:sz w:val="28"/>
          <w:szCs w:val="28"/>
        </w:rPr>
        <w:t xml:space="preserve"> Бахрах Г.С. Стратегия ремонта дорожных одежд нежёсткого типа в условиях ограниченного финансирования // Дороги России ХХ</w:t>
      </w:r>
      <w:r>
        <w:rPr>
          <w:sz w:val="28"/>
          <w:szCs w:val="28"/>
          <w:lang w:val="en-US"/>
        </w:rPr>
        <w:t>I</w:t>
      </w:r>
      <w:r w:rsidRPr="007F41EB">
        <w:rPr>
          <w:sz w:val="28"/>
          <w:szCs w:val="28"/>
        </w:rPr>
        <w:t xml:space="preserve"> века. </w:t>
      </w:r>
      <w:r>
        <w:rPr>
          <w:sz w:val="28"/>
          <w:szCs w:val="28"/>
        </w:rPr>
        <w:t xml:space="preserve">– 2005,  № 1. – С. 78-81. 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6424CA">
        <w:rPr>
          <w:sz w:val="28"/>
          <w:szCs w:val="28"/>
        </w:rPr>
        <w:t>[</w:t>
      </w:r>
      <w:r>
        <w:rPr>
          <w:sz w:val="28"/>
          <w:szCs w:val="28"/>
        </w:rPr>
        <w:t>12</w:t>
      </w:r>
      <w:r w:rsidRPr="006424CA">
        <w:rPr>
          <w:sz w:val="28"/>
          <w:szCs w:val="28"/>
        </w:rPr>
        <w:t>]</w:t>
      </w:r>
      <w:r>
        <w:rPr>
          <w:sz w:val="28"/>
          <w:szCs w:val="28"/>
        </w:rPr>
        <w:t xml:space="preserve"> Бахрах Г.С. Термоусиление дорожных одежд нежёсткого типа // Автомоб. Дороги. – 2007. − № 8. – С. 84-87.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6424CA">
        <w:rPr>
          <w:sz w:val="28"/>
          <w:szCs w:val="28"/>
        </w:rPr>
        <w:t>[</w:t>
      </w:r>
      <w:r>
        <w:rPr>
          <w:sz w:val="28"/>
          <w:szCs w:val="28"/>
        </w:rPr>
        <w:t>13</w:t>
      </w:r>
      <w:r w:rsidRPr="006424CA">
        <w:rPr>
          <w:sz w:val="28"/>
          <w:szCs w:val="28"/>
        </w:rPr>
        <w:t>]</w:t>
      </w:r>
      <w:r>
        <w:rPr>
          <w:sz w:val="28"/>
          <w:szCs w:val="28"/>
        </w:rPr>
        <w:t xml:space="preserve"> Бахрах Г.С. К вопросу влияния старения на срок службы асфал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тобетонного покрытия, регенерированного горячим способом. В сб.: ДОР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 И МОСТЫ. − Науч. тр. / ФГУП «РОСДОРНИИ». – М., 2007, вып. 18/2. – С.179-190.</w:t>
      </w:r>
    </w:p>
    <w:p w:rsidR="0063039B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  <w:r w:rsidRPr="006424CA">
        <w:rPr>
          <w:sz w:val="28"/>
          <w:szCs w:val="28"/>
        </w:rPr>
        <w:t>[</w:t>
      </w:r>
      <w:r>
        <w:rPr>
          <w:sz w:val="28"/>
          <w:szCs w:val="28"/>
        </w:rPr>
        <w:t>14</w:t>
      </w:r>
      <w:r w:rsidRPr="006424CA">
        <w:rPr>
          <w:sz w:val="28"/>
          <w:szCs w:val="28"/>
        </w:rPr>
        <w:t>]</w:t>
      </w:r>
      <w:r>
        <w:rPr>
          <w:sz w:val="28"/>
          <w:szCs w:val="28"/>
        </w:rPr>
        <w:t xml:space="preserve"> Бахрах  Г.С. Способ регенерации слоёв дорожной одежды. Патент РФ № 2271415, </w:t>
      </w:r>
      <w:r w:rsidRPr="001E7FE8">
        <w:rPr>
          <w:sz w:val="28"/>
          <w:szCs w:val="28"/>
        </w:rPr>
        <w:t xml:space="preserve">опубл. в Бюлл. изобр. № </w:t>
      </w:r>
      <w:r>
        <w:rPr>
          <w:sz w:val="28"/>
          <w:szCs w:val="28"/>
        </w:rPr>
        <w:t>7, 10.03.06, приоритет 01.07</w:t>
      </w:r>
      <w:r w:rsidRPr="001E7FE8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1E7FE8">
        <w:rPr>
          <w:sz w:val="28"/>
          <w:szCs w:val="28"/>
        </w:rPr>
        <w:t xml:space="preserve"> г.</w:t>
      </w:r>
    </w:p>
    <w:p w:rsidR="0063039B" w:rsidRDefault="0063039B" w:rsidP="006B6169">
      <w:pPr>
        <w:pStyle w:val="ListParagraph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4C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6424CA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Бахрах Г.С. Способ усиления дорожной одежды. Патент РФ № 2301292, </w:t>
      </w:r>
      <w:r w:rsidRPr="001E7FE8">
        <w:rPr>
          <w:rFonts w:ascii="Times New Roman" w:hAnsi="Times New Roman" w:cs="Times New Roman"/>
          <w:sz w:val="28"/>
          <w:szCs w:val="28"/>
        </w:rPr>
        <w:t xml:space="preserve">опубл. в Бюлл. изобр. № </w:t>
      </w:r>
      <w:r>
        <w:rPr>
          <w:rFonts w:ascii="Times New Roman" w:hAnsi="Times New Roman" w:cs="Times New Roman"/>
          <w:sz w:val="28"/>
          <w:szCs w:val="28"/>
        </w:rPr>
        <w:t>17, 20.06.07, приоритет 03.11</w:t>
      </w:r>
      <w:r w:rsidRPr="001E7F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1E7FE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3039B" w:rsidRPr="002908AF" w:rsidRDefault="0063039B" w:rsidP="006B6169">
      <w:pPr>
        <w:tabs>
          <w:tab w:val="left" w:pos="567"/>
        </w:tabs>
        <w:ind w:firstLine="709"/>
        <w:rPr>
          <w:sz w:val="28"/>
          <w:szCs w:val="28"/>
        </w:rPr>
      </w:pPr>
    </w:p>
    <w:p w:rsidR="0063039B" w:rsidRPr="00E07607" w:rsidRDefault="0063039B" w:rsidP="006B6169">
      <w:pPr>
        <w:tabs>
          <w:tab w:val="left" w:pos="567"/>
        </w:tabs>
        <w:rPr>
          <w:sz w:val="28"/>
          <w:szCs w:val="28"/>
        </w:rPr>
      </w:pPr>
      <w:r w:rsidRPr="00E07607">
        <w:rPr>
          <w:sz w:val="28"/>
          <w:szCs w:val="28"/>
        </w:rPr>
        <w:t xml:space="preserve">Кандидат технических наук </w:t>
      </w:r>
      <w:r>
        <w:rPr>
          <w:sz w:val="28"/>
          <w:szCs w:val="28"/>
        </w:rPr>
        <w:t xml:space="preserve">                           </w:t>
      </w:r>
      <w:r w:rsidRPr="00E07607">
        <w:rPr>
          <w:sz w:val="28"/>
          <w:szCs w:val="28"/>
        </w:rPr>
        <w:t>Бахрах Г.С.</w:t>
      </w:r>
      <w:r w:rsidRPr="0014477F">
        <w:rPr>
          <w:sz w:val="28"/>
          <w:szCs w:val="28"/>
        </w:rPr>
        <w:t xml:space="preserve"> </w:t>
      </w:r>
      <w:r>
        <w:rPr>
          <w:sz w:val="28"/>
          <w:szCs w:val="28"/>
        </w:rPr>
        <w:t>(ОАО РосдорНИИ)</w:t>
      </w:r>
    </w:p>
    <w:p w:rsidR="0063039B" w:rsidRDefault="0063039B" w:rsidP="006B6169">
      <w:pPr>
        <w:ind w:firstLine="709"/>
        <w:rPr>
          <w:b/>
          <w:bCs/>
          <w:sz w:val="28"/>
          <w:szCs w:val="28"/>
        </w:rPr>
      </w:pPr>
    </w:p>
    <w:p w:rsidR="0063039B" w:rsidRDefault="0063039B" w:rsidP="0073180C">
      <w:pPr>
        <w:rPr>
          <w:b/>
          <w:sz w:val="28"/>
          <w:szCs w:val="28"/>
        </w:rPr>
      </w:pPr>
    </w:p>
    <w:sectPr w:rsidR="0063039B" w:rsidSect="006B6169">
      <w:pgSz w:w="11906" w:h="16838"/>
      <w:pgMar w:top="1134" w:right="850" w:bottom="1134" w:left="1701" w:header="708" w:footer="708" w:gutter="0"/>
      <w:pgNumType w:start="1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39B" w:rsidRDefault="0063039B" w:rsidP="00001C74">
      <w:pPr>
        <w:spacing w:line="240" w:lineRule="auto"/>
      </w:pPr>
      <w:r>
        <w:separator/>
      </w:r>
    </w:p>
  </w:endnote>
  <w:endnote w:type="continuationSeparator" w:id="1">
    <w:p w:rsidR="0063039B" w:rsidRDefault="0063039B" w:rsidP="00001C7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Arial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39B" w:rsidRDefault="0063039B" w:rsidP="003723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039B" w:rsidRDefault="0063039B" w:rsidP="006B616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39B" w:rsidRPr="00372396" w:rsidRDefault="0063039B" w:rsidP="008252E5">
    <w:pPr>
      <w:pStyle w:val="Footer"/>
      <w:framePr w:wrap="around" w:vAnchor="text" w:hAnchor="margin" w:xAlign="right" w:y="1"/>
      <w:rPr>
        <w:rStyle w:val="PageNumber"/>
        <w:sz w:val="24"/>
        <w:szCs w:val="24"/>
      </w:rPr>
    </w:pPr>
    <w:r w:rsidRPr="00372396">
      <w:rPr>
        <w:rStyle w:val="PageNumber"/>
        <w:sz w:val="24"/>
        <w:szCs w:val="24"/>
      </w:rPr>
      <w:fldChar w:fldCharType="begin"/>
    </w:r>
    <w:r w:rsidRPr="00372396">
      <w:rPr>
        <w:rStyle w:val="PageNumber"/>
        <w:sz w:val="24"/>
        <w:szCs w:val="24"/>
      </w:rPr>
      <w:instrText xml:space="preserve">PAGE  </w:instrText>
    </w:r>
    <w:r w:rsidRPr="00372396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IV</w:t>
    </w:r>
    <w:r w:rsidRPr="00372396">
      <w:rPr>
        <w:rStyle w:val="PageNumber"/>
        <w:sz w:val="24"/>
        <w:szCs w:val="24"/>
      </w:rPr>
      <w:fldChar w:fldCharType="end"/>
    </w:r>
  </w:p>
  <w:p w:rsidR="0063039B" w:rsidRPr="00372396" w:rsidRDefault="0063039B" w:rsidP="00372396">
    <w:pPr>
      <w:pStyle w:val="Footer"/>
      <w:ind w:right="360"/>
      <w:jc w:val="right"/>
      <w:rPr>
        <w:sz w:val="24"/>
        <w:szCs w:val="24"/>
      </w:rPr>
    </w:pPr>
  </w:p>
  <w:p w:rsidR="0063039B" w:rsidRDefault="0063039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39B" w:rsidRPr="00E4073F" w:rsidRDefault="0063039B" w:rsidP="00DD023A">
    <w:pPr>
      <w:pStyle w:val="Footer"/>
      <w:framePr w:wrap="around" w:vAnchor="text" w:hAnchor="margin" w:xAlign="right" w:y="1"/>
      <w:rPr>
        <w:rStyle w:val="PageNumber"/>
        <w:sz w:val="24"/>
        <w:szCs w:val="24"/>
      </w:rPr>
    </w:pPr>
    <w:r w:rsidRPr="00E4073F">
      <w:rPr>
        <w:rStyle w:val="PageNumber"/>
        <w:sz w:val="24"/>
        <w:szCs w:val="24"/>
      </w:rPr>
      <w:fldChar w:fldCharType="begin"/>
    </w:r>
    <w:r w:rsidRPr="00E4073F">
      <w:rPr>
        <w:rStyle w:val="PageNumber"/>
        <w:sz w:val="24"/>
        <w:szCs w:val="24"/>
      </w:rPr>
      <w:instrText xml:space="preserve">PAGE  </w:instrText>
    </w:r>
    <w:r w:rsidRPr="00E4073F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6</w:t>
    </w:r>
    <w:r w:rsidRPr="00E4073F">
      <w:rPr>
        <w:rStyle w:val="PageNumber"/>
        <w:sz w:val="24"/>
        <w:szCs w:val="24"/>
      </w:rPr>
      <w:fldChar w:fldCharType="end"/>
    </w:r>
  </w:p>
  <w:p w:rsidR="0063039B" w:rsidRPr="0073180C" w:rsidRDefault="0063039B" w:rsidP="006B6169">
    <w:pPr>
      <w:pStyle w:val="Footer"/>
      <w:ind w:right="360"/>
      <w:jc w:val="right"/>
      <w:rPr>
        <w:sz w:val="24"/>
        <w:szCs w:val="24"/>
      </w:rPr>
    </w:pPr>
  </w:p>
  <w:p w:rsidR="0063039B" w:rsidRDefault="006303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39B" w:rsidRDefault="0063039B" w:rsidP="00001C74">
      <w:pPr>
        <w:spacing w:line="240" w:lineRule="auto"/>
      </w:pPr>
      <w:r>
        <w:separator/>
      </w:r>
    </w:p>
  </w:footnote>
  <w:footnote w:type="continuationSeparator" w:id="1">
    <w:p w:rsidR="0063039B" w:rsidRDefault="0063039B" w:rsidP="00001C7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39B" w:rsidRPr="00372396" w:rsidRDefault="0063039B" w:rsidP="00372396">
    <w:pPr>
      <w:pStyle w:val="BodyText"/>
      <w:spacing w:after="0" w:line="240" w:lineRule="auto"/>
      <w:jc w:val="right"/>
      <w:rPr>
        <w:rFonts w:cs="Calibri"/>
        <w:b/>
        <w:sz w:val="24"/>
        <w:szCs w:val="24"/>
      </w:rPr>
    </w:pPr>
    <w:r w:rsidRPr="00372396">
      <w:rPr>
        <w:rFonts w:cs="Calibri"/>
        <w:b/>
        <w:sz w:val="24"/>
        <w:szCs w:val="24"/>
      </w:rPr>
      <w:t>СТО НОСТРОЙ 2.25.019.</w:t>
    </w:r>
    <w:r>
      <w:rPr>
        <w:rFonts w:cs="Calibri"/>
        <w:b/>
        <w:sz w:val="24"/>
        <w:szCs w:val="24"/>
      </w:rPr>
      <w:t>3</w:t>
    </w:r>
    <w:r w:rsidRPr="00372396">
      <w:rPr>
        <w:rFonts w:cs="Calibri"/>
        <w:b/>
        <w:sz w:val="24"/>
        <w:szCs w:val="24"/>
      </w:rPr>
      <w:t>-2011</w:t>
    </w:r>
  </w:p>
  <w:p w:rsidR="0063039B" w:rsidRPr="00372396" w:rsidRDefault="0063039B" w:rsidP="00372396">
    <w:pPr>
      <w:pStyle w:val="BodyText"/>
      <w:spacing w:line="240" w:lineRule="auto"/>
      <w:jc w:val="right"/>
      <w:rPr>
        <w:bCs/>
        <w:sz w:val="24"/>
        <w:szCs w:val="24"/>
      </w:rPr>
    </w:pPr>
    <w:r w:rsidRPr="00372396">
      <w:rPr>
        <w:sz w:val="24"/>
        <w:szCs w:val="24"/>
      </w:rPr>
      <w:t>(Проект)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14F"/>
    <w:rsid w:val="00001C74"/>
    <w:rsid w:val="00020703"/>
    <w:rsid w:val="00032F71"/>
    <w:rsid w:val="00035BCB"/>
    <w:rsid w:val="0003751F"/>
    <w:rsid w:val="00044239"/>
    <w:rsid w:val="00044507"/>
    <w:rsid w:val="00052256"/>
    <w:rsid w:val="00074BA9"/>
    <w:rsid w:val="00075C42"/>
    <w:rsid w:val="00076251"/>
    <w:rsid w:val="0008430B"/>
    <w:rsid w:val="00093F66"/>
    <w:rsid w:val="000B072C"/>
    <w:rsid w:val="000B3B6E"/>
    <w:rsid w:val="000C1F83"/>
    <w:rsid w:val="000D5035"/>
    <w:rsid w:val="000E054F"/>
    <w:rsid w:val="000E213E"/>
    <w:rsid w:val="000F5BAE"/>
    <w:rsid w:val="0011013F"/>
    <w:rsid w:val="0014477F"/>
    <w:rsid w:val="00150B7D"/>
    <w:rsid w:val="001564DF"/>
    <w:rsid w:val="00174F95"/>
    <w:rsid w:val="0017501E"/>
    <w:rsid w:val="001865CC"/>
    <w:rsid w:val="00187B45"/>
    <w:rsid w:val="001B1E76"/>
    <w:rsid w:val="001C23D0"/>
    <w:rsid w:val="001C711E"/>
    <w:rsid w:val="001D60B8"/>
    <w:rsid w:val="001E7FE8"/>
    <w:rsid w:val="001F2D2B"/>
    <w:rsid w:val="001F35B8"/>
    <w:rsid w:val="001F4EDD"/>
    <w:rsid w:val="001F7F9F"/>
    <w:rsid w:val="002050C6"/>
    <w:rsid w:val="00207DC6"/>
    <w:rsid w:val="00211506"/>
    <w:rsid w:val="00211881"/>
    <w:rsid w:val="00222668"/>
    <w:rsid w:val="0022450B"/>
    <w:rsid w:val="00231B71"/>
    <w:rsid w:val="00251D88"/>
    <w:rsid w:val="00254354"/>
    <w:rsid w:val="0025573F"/>
    <w:rsid w:val="002908AF"/>
    <w:rsid w:val="002A1691"/>
    <w:rsid w:val="002B2E0B"/>
    <w:rsid w:val="002C66B0"/>
    <w:rsid w:val="002C7BD7"/>
    <w:rsid w:val="002D0F80"/>
    <w:rsid w:val="002D42BD"/>
    <w:rsid w:val="002D51C5"/>
    <w:rsid w:val="002E0127"/>
    <w:rsid w:val="002E03EC"/>
    <w:rsid w:val="00313C80"/>
    <w:rsid w:val="00321F18"/>
    <w:rsid w:val="00325B58"/>
    <w:rsid w:val="00345735"/>
    <w:rsid w:val="00350753"/>
    <w:rsid w:val="003547DF"/>
    <w:rsid w:val="00372396"/>
    <w:rsid w:val="0038153D"/>
    <w:rsid w:val="00384E74"/>
    <w:rsid w:val="00392368"/>
    <w:rsid w:val="0039381D"/>
    <w:rsid w:val="00393834"/>
    <w:rsid w:val="003A0EBA"/>
    <w:rsid w:val="003B1277"/>
    <w:rsid w:val="003B5473"/>
    <w:rsid w:val="003C1ED9"/>
    <w:rsid w:val="00404EF8"/>
    <w:rsid w:val="004056CF"/>
    <w:rsid w:val="0041263D"/>
    <w:rsid w:val="00417111"/>
    <w:rsid w:val="00425507"/>
    <w:rsid w:val="00430A98"/>
    <w:rsid w:val="00446E5A"/>
    <w:rsid w:val="0044751A"/>
    <w:rsid w:val="004670CD"/>
    <w:rsid w:val="00492E0B"/>
    <w:rsid w:val="004A210E"/>
    <w:rsid w:val="004C7A61"/>
    <w:rsid w:val="004E5322"/>
    <w:rsid w:val="004F4418"/>
    <w:rsid w:val="00500545"/>
    <w:rsid w:val="0051059D"/>
    <w:rsid w:val="00533174"/>
    <w:rsid w:val="0055364A"/>
    <w:rsid w:val="00554B3B"/>
    <w:rsid w:val="00571061"/>
    <w:rsid w:val="00580C6A"/>
    <w:rsid w:val="00585F5C"/>
    <w:rsid w:val="00586002"/>
    <w:rsid w:val="0059195C"/>
    <w:rsid w:val="005947EE"/>
    <w:rsid w:val="005A41DF"/>
    <w:rsid w:val="005A7744"/>
    <w:rsid w:val="005C21A2"/>
    <w:rsid w:val="005C3176"/>
    <w:rsid w:val="005D0CD4"/>
    <w:rsid w:val="005F5E5E"/>
    <w:rsid w:val="005F614F"/>
    <w:rsid w:val="0063039B"/>
    <w:rsid w:val="006424CA"/>
    <w:rsid w:val="006517E1"/>
    <w:rsid w:val="006722C3"/>
    <w:rsid w:val="0069627F"/>
    <w:rsid w:val="006B6169"/>
    <w:rsid w:val="006B6CE2"/>
    <w:rsid w:val="006D7E2E"/>
    <w:rsid w:val="00701EC7"/>
    <w:rsid w:val="00702116"/>
    <w:rsid w:val="007078BD"/>
    <w:rsid w:val="007102BE"/>
    <w:rsid w:val="00711A9E"/>
    <w:rsid w:val="00730E89"/>
    <w:rsid w:val="0073180C"/>
    <w:rsid w:val="00737696"/>
    <w:rsid w:val="007540F6"/>
    <w:rsid w:val="00760344"/>
    <w:rsid w:val="007607CA"/>
    <w:rsid w:val="007650B2"/>
    <w:rsid w:val="007661CD"/>
    <w:rsid w:val="00771723"/>
    <w:rsid w:val="0078476D"/>
    <w:rsid w:val="007A1982"/>
    <w:rsid w:val="007A50FB"/>
    <w:rsid w:val="007A7AD8"/>
    <w:rsid w:val="007D0B79"/>
    <w:rsid w:val="007F41EB"/>
    <w:rsid w:val="007F4AF9"/>
    <w:rsid w:val="00800A82"/>
    <w:rsid w:val="00807EBB"/>
    <w:rsid w:val="008252E5"/>
    <w:rsid w:val="00840047"/>
    <w:rsid w:val="008535DB"/>
    <w:rsid w:val="00873B35"/>
    <w:rsid w:val="008853DA"/>
    <w:rsid w:val="008876B4"/>
    <w:rsid w:val="008B755D"/>
    <w:rsid w:val="008C3FC2"/>
    <w:rsid w:val="008C6C29"/>
    <w:rsid w:val="008D4424"/>
    <w:rsid w:val="008E6936"/>
    <w:rsid w:val="00915E00"/>
    <w:rsid w:val="009174AC"/>
    <w:rsid w:val="00926458"/>
    <w:rsid w:val="00930380"/>
    <w:rsid w:val="009332FA"/>
    <w:rsid w:val="00963CC5"/>
    <w:rsid w:val="0097472F"/>
    <w:rsid w:val="009A2800"/>
    <w:rsid w:val="009E2991"/>
    <w:rsid w:val="009F1444"/>
    <w:rsid w:val="00A027E7"/>
    <w:rsid w:val="00A06000"/>
    <w:rsid w:val="00A06FEA"/>
    <w:rsid w:val="00A10D2F"/>
    <w:rsid w:val="00A273DA"/>
    <w:rsid w:val="00A435D0"/>
    <w:rsid w:val="00A4366E"/>
    <w:rsid w:val="00A90454"/>
    <w:rsid w:val="00A971DE"/>
    <w:rsid w:val="00AA1B55"/>
    <w:rsid w:val="00AB301C"/>
    <w:rsid w:val="00AB399F"/>
    <w:rsid w:val="00AC7A44"/>
    <w:rsid w:val="00AD3EB2"/>
    <w:rsid w:val="00AF7905"/>
    <w:rsid w:val="00B05A22"/>
    <w:rsid w:val="00B17524"/>
    <w:rsid w:val="00B40CA6"/>
    <w:rsid w:val="00B526AC"/>
    <w:rsid w:val="00B5479E"/>
    <w:rsid w:val="00B56A5D"/>
    <w:rsid w:val="00B61FCF"/>
    <w:rsid w:val="00B71472"/>
    <w:rsid w:val="00B719AF"/>
    <w:rsid w:val="00B9564E"/>
    <w:rsid w:val="00BA095D"/>
    <w:rsid w:val="00BA19FB"/>
    <w:rsid w:val="00BA3B69"/>
    <w:rsid w:val="00BB4ED2"/>
    <w:rsid w:val="00BB594B"/>
    <w:rsid w:val="00BB70BD"/>
    <w:rsid w:val="00BC43B4"/>
    <w:rsid w:val="00BC4E67"/>
    <w:rsid w:val="00BD30F3"/>
    <w:rsid w:val="00BD3941"/>
    <w:rsid w:val="00BE0695"/>
    <w:rsid w:val="00BE444A"/>
    <w:rsid w:val="00C02166"/>
    <w:rsid w:val="00C20CED"/>
    <w:rsid w:val="00C35310"/>
    <w:rsid w:val="00C44252"/>
    <w:rsid w:val="00C47FA3"/>
    <w:rsid w:val="00C50622"/>
    <w:rsid w:val="00C811FF"/>
    <w:rsid w:val="00C82484"/>
    <w:rsid w:val="00C91A30"/>
    <w:rsid w:val="00CD5B26"/>
    <w:rsid w:val="00CE55F1"/>
    <w:rsid w:val="00CE56E5"/>
    <w:rsid w:val="00CE59F7"/>
    <w:rsid w:val="00CE5C88"/>
    <w:rsid w:val="00CF3ED5"/>
    <w:rsid w:val="00D04411"/>
    <w:rsid w:val="00D10C13"/>
    <w:rsid w:val="00D154F3"/>
    <w:rsid w:val="00D15D8C"/>
    <w:rsid w:val="00D219D8"/>
    <w:rsid w:val="00D33A14"/>
    <w:rsid w:val="00D459C3"/>
    <w:rsid w:val="00D563E1"/>
    <w:rsid w:val="00D5742A"/>
    <w:rsid w:val="00D8758F"/>
    <w:rsid w:val="00D92FE2"/>
    <w:rsid w:val="00D933E1"/>
    <w:rsid w:val="00DA124A"/>
    <w:rsid w:val="00DA1B5F"/>
    <w:rsid w:val="00DB56E2"/>
    <w:rsid w:val="00DC115C"/>
    <w:rsid w:val="00DC4E87"/>
    <w:rsid w:val="00DD023A"/>
    <w:rsid w:val="00DE2AB5"/>
    <w:rsid w:val="00DE767F"/>
    <w:rsid w:val="00DF1AD7"/>
    <w:rsid w:val="00E0279A"/>
    <w:rsid w:val="00E06B0D"/>
    <w:rsid w:val="00E07607"/>
    <w:rsid w:val="00E07DF5"/>
    <w:rsid w:val="00E21879"/>
    <w:rsid w:val="00E33D0D"/>
    <w:rsid w:val="00E341A9"/>
    <w:rsid w:val="00E4073F"/>
    <w:rsid w:val="00E60357"/>
    <w:rsid w:val="00E63E9C"/>
    <w:rsid w:val="00E902AE"/>
    <w:rsid w:val="00EA5DA3"/>
    <w:rsid w:val="00EC12F7"/>
    <w:rsid w:val="00EC7216"/>
    <w:rsid w:val="00ED4C30"/>
    <w:rsid w:val="00EE510A"/>
    <w:rsid w:val="00EE6B91"/>
    <w:rsid w:val="00F0002F"/>
    <w:rsid w:val="00F02D5C"/>
    <w:rsid w:val="00F07251"/>
    <w:rsid w:val="00F10B1B"/>
    <w:rsid w:val="00F12789"/>
    <w:rsid w:val="00F25A3C"/>
    <w:rsid w:val="00F453A1"/>
    <w:rsid w:val="00F45A98"/>
    <w:rsid w:val="00F5367B"/>
    <w:rsid w:val="00F76324"/>
    <w:rsid w:val="00F84A69"/>
    <w:rsid w:val="00F8579E"/>
    <w:rsid w:val="00F969CA"/>
    <w:rsid w:val="00FB2E3A"/>
    <w:rsid w:val="00FC0B52"/>
    <w:rsid w:val="00FC2532"/>
    <w:rsid w:val="00FE0D6B"/>
    <w:rsid w:val="00FE6D01"/>
    <w:rsid w:val="00FF0660"/>
    <w:rsid w:val="00FF3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14F"/>
    <w:pPr>
      <w:spacing w:line="360" w:lineRule="auto"/>
      <w:ind w:firstLine="284"/>
      <w:jc w:val="both"/>
    </w:pPr>
    <w:rPr>
      <w:rFonts w:eastAsia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614F"/>
    <w:pPr>
      <w:keepNext/>
      <w:keepLines/>
      <w:spacing w:before="480"/>
      <w:ind w:right="-51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6B61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614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670CD"/>
    <w:rPr>
      <w:rFonts w:ascii="Cambria" w:hAnsi="Cambria" w:cs="Times New Roman"/>
      <w:b/>
      <w:bCs/>
      <w:i/>
      <w:iCs/>
      <w:sz w:val="28"/>
      <w:szCs w:val="28"/>
    </w:rPr>
  </w:style>
  <w:style w:type="paragraph" w:styleId="NoSpacing">
    <w:name w:val="No Spacing"/>
    <w:link w:val="NoSpacingChar"/>
    <w:uiPriority w:val="99"/>
    <w:qFormat/>
    <w:rsid w:val="005F614F"/>
    <w:pPr>
      <w:spacing w:line="360" w:lineRule="auto"/>
      <w:ind w:right="-51" w:firstLine="284"/>
      <w:jc w:val="both"/>
    </w:pPr>
    <w:rPr>
      <w:sz w:val="28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F614F"/>
    <w:rPr>
      <w:rFonts w:cs="Times New Roman"/>
      <w:sz w:val="22"/>
      <w:szCs w:val="22"/>
      <w:lang w:val="ru-RU" w:eastAsia="en-US" w:bidi="ar-SA"/>
    </w:rPr>
  </w:style>
  <w:style w:type="table" w:styleId="TableGrid">
    <w:name w:val="Table Grid"/>
    <w:basedOn w:val="TableNormal"/>
    <w:uiPriority w:val="99"/>
    <w:rsid w:val="0069627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01C74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01C74"/>
    <w:rPr>
      <w:rFonts w:eastAsia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001C74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01C74"/>
    <w:rPr>
      <w:rFonts w:eastAsia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919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195C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38153D"/>
    <w:pPr>
      <w:ind w:firstLine="720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8153D"/>
    <w:rPr>
      <w:rFonts w:eastAsia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4255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25507"/>
    <w:rPr>
      <w:rFonts w:eastAsia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430A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30A98"/>
    <w:rPr>
      <w:rFonts w:eastAsia="Times New Roman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873B35"/>
    <w:rPr>
      <w:rFonts w:ascii="Calibri" w:hAnsi="Calibri"/>
      <w:lang w:eastAsia="en-US"/>
    </w:rPr>
  </w:style>
  <w:style w:type="paragraph" w:styleId="ListParagraph">
    <w:name w:val="List Paragraph"/>
    <w:basedOn w:val="Normal"/>
    <w:uiPriority w:val="99"/>
    <w:qFormat/>
    <w:rsid w:val="006B6169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6B6169"/>
    <w:rPr>
      <w:rFonts w:cs="Times New Roman"/>
    </w:rPr>
  </w:style>
  <w:style w:type="paragraph" w:customStyle="1" w:styleId="Default">
    <w:name w:val="Default"/>
    <w:uiPriority w:val="99"/>
    <w:rsid w:val="003723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">
    <w:name w:val="заголовок 3"/>
    <w:basedOn w:val="Normal"/>
    <w:next w:val="Normal"/>
    <w:uiPriority w:val="99"/>
    <w:rsid w:val="00372396"/>
    <w:pPr>
      <w:keepNext/>
      <w:autoSpaceDE w:val="0"/>
      <w:autoSpaceDN w:val="0"/>
      <w:spacing w:line="240" w:lineRule="auto"/>
      <w:ind w:firstLine="0"/>
      <w:outlineLvl w:val="2"/>
    </w:pPr>
    <w:rPr>
      <w:rFonts w:eastAsia="Calibri"/>
      <w:b/>
      <w:bCs/>
      <w:sz w:val="24"/>
      <w:szCs w:val="24"/>
    </w:rPr>
  </w:style>
  <w:style w:type="paragraph" w:customStyle="1" w:styleId="1">
    <w:name w:val="Заголовок 1 + полужирный"/>
    <w:aliases w:val="не все прописные,По центру,Первая строка:  0 см,..."/>
    <w:basedOn w:val="Heading1"/>
    <w:uiPriority w:val="99"/>
    <w:rsid w:val="00372396"/>
    <w:pPr>
      <w:keepLines w:val="0"/>
      <w:autoSpaceDE w:val="0"/>
      <w:autoSpaceDN w:val="0"/>
      <w:adjustRightInd w:val="0"/>
      <w:spacing w:before="120" w:after="120"/>
      <w:ind w:right="0" w:firstLine="0"/>
      <w:jc w:val="center"/>
    </w:pPr>
    <w:rPr>
      <w:rFonts w:ascii="Times New Roman" w:eastAsia="Calibri" w:hAnsi="Times New Roman"/>
      <w:color w:val="000000"/>
      <w:sz w:val="26"/>
      <w:szCs w:val="26"/>
      <w:lang w:eastAsia="ru-RU"/>
    </w:rPr>
  </w:style>
  <w:style w:type="character" w:customStyle="1" w:styleId="FontStyle48">
    <w:name w:val="Font Style48"/>
    <w:uiPriority w:val="99"/>
    <w:rsid w:val="00345735"/>
    <w:rPr>
      <w:rFonts w:ascii="Times New Roman" w:hAnsi="Times New Roman"/>
      <w:sz w:val="22"/>
    </w:rPr>
  </w:style>
  <w:style w:type="paragraph" w:customStyle="1" w:styleId="Style12">
    <w:name w:val="Style12"/>
    <w:basedOn w:val="Normal"/>
    <w:uiPriority w:val="99"/>
    <w:rsid w:val="00345735"/>
    <w:pPr>
      <w:widowControl w:val="0"/>
      <w:autoSpaceDE w:val="0"/>
      <w:spacing w:line="413" w:lineRule="exact"/>
      <w:ind w:firstLine="696"/>
    </w:pPr>
    <w:rPr>
      <w:rFonts w:eastAsia="Calibri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345735"/>
    <w:pPr>
      <w:spacing w:before="100" w:beforeAutospacing="1" w:after="100" w:afterAutospacing="1" w:line="240" w:lineRule="auto"/>
      <w:ind w:firstLine="0"/>
      <w:jc w:val="left"/>
    </w:pPr>
    <w:rPr>
      <w:rFonts w:eastAsia="Calibri"/>
      <w:sz w:val="26"/>
      <w:szCs w:val="26"/>
    </w:rPr>
  </w:style>
  <w:style w:type="paragraph" w:customStyle="1" w:styleId="Style21">
    <w:name w:val="Style21"/>
    <w:basedOn w:val="Normal"/>
    <w:uiPriority w:val="99"/>
    <w:rsid w:val="008252E5"/>
    <w:pPr>
      <w:widowControl w:val="0"/>
      <w:autoSpaceDE w:val="0"/>
      <w:autoSpaceDN w:val="0"/>
      <w:adjustRightInd w:val="0"/>
      <w:spacing w:line="413" w:lineRule="exact"/>
      <w:ind w:firstLine="782"/>
      <w:jc w:val="left"/>
    </w:pPr>
    <w:rPr>
      <w:rFonts w:eastAsia="Calibri"/>
      <w:sz w:val="24"/>
      <w:szCs w:val="24"/>
    </w:rPr>
  </w:style>
  <w:style w:type="character" w:customStyle="1" w:styleId="FontStyle50">
    <w:name w:val="Font Style50"/>
    <w:uiPriority w:val="99"/>
    <w:rsid w:val="008252E5"/>
    <w:rPr>
      <w:rFonts w:ascii="Times New Roman" w:hAnsi="Times New Roman"/>
      <w:sz w:val="22"/>
    </w:rPr>
  </w:style>
  <w:style w:type="paragraph" w:customStyle="1" w:styleId="001">
    <w:name w:val="001"/>
    <w:basedOn w:val="1"/>
    <w:uiPriority w:val="99"/>
    <w:rsid w:val="008252E5"/>
    <w:pPr>
      <w:spacing w:before="0" w:after="0"/>
      <w:ind w:firstLine="709"/>
      <w:jc w:val="both"/>
    </w:pPr>
    <w:rPr>
      <w:color w:val="auto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E407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Calibri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DE767F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53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920</TotalTime>
  <Pages>27</Pages>
  <Words>4947</Words>
  <Characters>28198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НАЦИОНАЛЬНОЕ ОБЪЕДИНЕНИЕ СТРОИТЕЛЕЙ</dc:title>
  <dc:subject/>
  <dc:creator>WST250</dc:creator>
  <cp:keywords/>
  <dc:description/>
  <cp:lastModifiedBy>Мария</cp:lastModifiedBy>
  <cp:revision>8</cp:revision>
  <cp:lastPrinted>2011-05-16T09:15:00Z</cp:lastPrinted>
  <dcterms:created xsi:type="dcterms:W3CDTF">2011-10-11T20:21:00Z</dcterms:created>
  <dcterms:modified xsi:type="dcterms:W3CDTF">2011-11-10T10:19:00Z</dcterms:modified>
</cp:coreProperties>
</file>